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jc w:val="right"/>
        <w:bidi w:val="1"/>
      </w:pPr>
      <w:r>
        <w:rPr>
          <w:rFonts w:ascii="Noto Sans Arabic" w:hAnsi="Noto Sans Arabic" w:cs="Noto Sans Arabic" w:eastAsia="Noto Naskh Arabic"/>
          <w:b/>
          <w:color w:val="24322E"/>
          <w:sz w:val="50"/>
          <w:rtl w:val="1"/>
        </w:rPr>
        <w:t>حزمة التوثيق الدوائي والسلامة السريرية</w:t>
        <w:br/>
        <w:t>والطب النفسي عن بُعد</w:t>
      </w:r>
    </w:p>
    <w:p>
      <w:pPr>
        <w:spacing w:after="0" w:before="0"/>
        <w:jc w:val="right"/>
        <w:bidi w:val="1"/>
      </w:pPr>
      <w:r>
        <w:rPr>
          <w:rFonts w:ascii="Noto Sans Arabic" w:hAnsi="Noto Sans Arabic" w:cs="Noto Sans Arabic" w:eastAsia="Noto Naskh Arabic"/>
          <w:sz w:val="28"/>
        </w:rPr>
        <w:t>ثمانية نماذج Word مهنية قابلة للتحرير والتعبئة والطباعة</w:t>
      </w:r>
    </w:p>
    <w:p>
      <w:pPr>
        <w:spacing w:before="0" w:after="0"/>
        <w:jc w:val="right"/>
        <w:bidi w:val="1"/>
      </w:pPr>
      <w:r>
        <w:rPr>
          <w:rFonts w:ascii="Noto Sans Arabic" w:hAnsi="Noto Sans Arabic" w:cs="Noto Sans Arabic" w:eastAsia="Noto Naskh Arabic"/>
          <w:sz w:val="24"/>
        </w:rPr>
        <w:t>عيادة الدكتور خالد النفسية</w:t>
        <w:br/>
        <w:t>مساحة المختصين — المكتبة</w:t>
        <w:br/>
        <w:t>الإصدار 1.2.0 | أغسطس 2026 | حالة المراجعة: مراجعة داخلية مهنية</w:t>
      </w:r>
    </w:p>
    <w:p>
      <w:pPr>
        <w:bidi w:val="1"/>
        <w:spacing w:after="0" w:before="0"/>
        <w:jc w:val="right"/>
      </w:pPr>
      <w:r>
        <w:rPr>
          <w:rFonts w:ascii="Noto Sans Arabic" w:hAnsi="Noto Sans Arabic" w:cs="Noto Sans Arabic" w:eastAsia="Noto Naskh Arabic"/>
          <w:sz w:val="19"/>
        </w:rPr>
      </w:r>
    </w:p>
    <w:p>
      <w:pPr>
        <w:pStyle w:val="Heading1"/>
        <w:spacing w:after="0" w:before="0"/>
        <w:jc w:val="right"/>
        <w:bidi w:val="1"/>
      </w:pPr>
      <w:r>
        <w:rPr>
          <w:rFonts w:ascii="Noto Sans Arabic" w:hAnsi="Noto Sans Arabic" w:cs="Noto Sans Arabic" w:eastAsia="Noto Sans Arabic"/>
          <w:sz w:val="26"/>
          <w:rtl w:val="1"/>
        </w:rPr>
        <w:t>عن الحزمة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spacing w:after="0" w:before="0" w:line="240" w:lineRule="auto"/>
              <w:jc w:val="right"/>
              <w:bidi w:val="1"/>
            </w:pPr>
            <w:r>
              <w:rPr>
                <w:rFonts w:ascii="Noto Sans Arabic" w:hAnsi="Noto Sans Arabic" w:cs="Noto Sans Arabic" w:eastAsia="Noto Naskh Arabic"/>
                <w:b/>
                <w:sz w:val="16"/>
              </w:rPr>
              <w:t>حدود الاستخدام المهنية</w:t>
              <w:br/>
              <w:t>هذه الأدوات مخصصة لدعم جمع المعلومات والتوثيق والتواصل المهني، ولا تستبدل التقييم الطبي أو الحكم السريري أو بروتوكولات الطوارئ المحلية. لا يجوز استخدامها بواسطة غير الواصف لاتخاذ قرار ببدء دواء أو تعديل جرعته أو إيقافه.</w:t>
            </w:r>
          </w:p>
        </w:tc>
      </w:tr>
    </w:tbl>
    <w:tbl>
      <w:tblPr>
        <w:tblW w:type="auto" w:w="0"/>
        <w:jc w:val="center"/>
        <w:tblLook w:firstColumn="1" w:firstRow="1" w:lastColumn="0" w:lastRow="0" w:noHBand="0" w:noVBand="1" w:val="04A0"/>
      </w:tblPr>
      <w:tblGrid>
        <w:gridCol w:w="5273"/>
        <w:gridCol w:w="5273"/>
      </w:tblGrid>
      <w:tr>
        <w:trPr>
          <w:tblHeader w:val="true"/>
        </w:trPr>
        <w:tc>
          <w:tcPr>
            <w:tcW w:type="dxa" w:w="9184"/>
            <w:vAlign w:val="center"/>
            <w:gridSpan w:val="2"/>
            <w:shd w:fill="D9E8E6"/>
          </w:tcPr>
          <w:p>
            <w:pPr>
              <w:jc w:val="right"/>
              <w:bidi/>
            </w:pPr>
            <w:r>
              <w:rPr>
                <w:rFonts w:ascii="Noto Sans Arabic" w:hAnsi="Noto Sans Arabic" w:cs="Noto Sans Arabic"/>
                <w:b/>
                <w:sz w:val="16"/>
              </w:rPr>
              <w:t>ضبط المستند والحوكمة</w:t>
            </w:r>
          </w:p>
        </w:tc>
      </w:tr>
      <w:tr>
        <w:tc>
          <w:tcPr>
            <w:tcW w:type="dxa" w:w="2381"/>
            <w:vAlign w:val="center"/>
          </w:tcPr>
          <w:p>
            <w:pPr>
              <w:jc w:val="right"/>
              <w:bidi/>
            </w:pPr>
            <w:r>
              <w:rPr>
                <w:rFonts w:ascii="Noto Sans Arabic" w:hAnsi="Noto Sans Arabic" w:cs="Noto Sans Arabic"/>
                <w:sz w:val="16"/>
              </w:rPr>
              <w:t>الجهة المالكة</w:t>
            </w:r>
          </w:p>
        </w:tc>
        <w:tc>
          <w:tcPr>
            <w:tcW w:type="dxa" w:w="6803"/>
            <w:vAlign w:val="center"/>
          </w:tcPr>
          <w:p>
            <w:pPr>
              <w:jc w:val="right"/>
              <w:bidi/>
            </w:pPr>
            <w:r>
              <w:rPr>
                <w:rFonts w:ascii="Noto Sans Arabic" w:hAnsi="Noto Sans Arabic" w:cs="Noto Sans Arabic"/>
                <w:sz w:val="16"/>
              </w:rPr>
              <w:t>عيادة الدكتور خالد النفسية</w:t>
            </w:r>
          </w:p>
        </w:tc>
      </w:tr>
      <w:tr>
        <w:tc>
          <w:tcPr>
            <w:tcW w:type="dxa" w:w="2381"/>
            <w:vAlign w:val="center"/>
          </w:tcPr>
          <w:p>
            <w:pPr>
              <w:jc w:val="right"/>
              <w:bidi/>
            </w:pPr>
            <w:r>
              <w:rPr>
                <w:rFonts w:ascii="Noto Sans Arabic" w:hAnsi="Noto Sans Arabic" w:cs="Noto Sans Arabic"/>
                <w:sz w:val="16"/>
              </w:rPr>
              <w:t>المسؤول عن المحتوى السريري</w:t>
            </w:r>
          </w:p>
        </w:tc>
        <w:tc>
          <w:tcPr>
            <w:tcW w:type="dxa" w:w="6803"/>
            <w:vAlign w:val="center"/>
          </w:tcPr>
          <w:p>
            <w:pPr>
              <w:jc w:val="right"/>
              <w:bidi/>
            </w:pPr>
            <w:r>
              <w:rPr>
                <w:rFonts w:ascii="Noto Sans Arabic" w:hAnsi="Noto Sans Arabic" w:cs="Noto Sans Arabic"/>
                <w:sz w:val="16"/>
              </w:rPr>
              <w:t>د. خالد حسن أحمد حسن — طبيب ومؤسس عيادة الدكتور خالد النفسية | الطب النفسي عن بُعد وخدمات الصحة النفسية المجتمعية</w:t>
            </w:r>
          </w:p>
        </w:tc>
      </w:tr>
      <w:tr>
        <w:tc>
          <w:tcPr>
            <w:tcW w:type="dxa" w:w="2381"/>
            <w:vAlign w:val="center"/>
          </w:tcPr>
          <w:p>
            <w:pPr>
              <w:jc w:val="right"/>
              <w:bidi/>
            </w:pPr>
            <w:r>
              <w:rPr>
                <w:rFonts w:ascii="Noto Sans Arabic" w:hAnsi="Noto Sans Arabic" w:cs="Noto Sans Arabic"/>
                <w:sz w:val="16"/>
              </w:rPr>
              <w:t>حالة الإصدار</w:t>
            </w:r>
          </w:p>
        </w:tc>
        <w:tc>
          <w:tcPr>
            <w:tcW w:type="dxa" w:w="6803"/>
            <w:vAlign w:val="center"/>
          </w:tcPr>
          <w:p>
            <w:pPr>
              <w:jc w:val="right"/>
              <w:bidi/>
            </w:pPr>
            <w:r>
              <w:rPr>
                <w:rFonts w:ascii="Noto Sans Arabic" w:hAnsi="Noto Sans Arabic" w:cs="Noto Sans Arabic"/>
                <w:sz w:val="16"/>
              </w:rPr>
              <w:t>مراجعة داخلية مهنية. لا يمثل هذا الوصف اعتماداً تنظيمياً أو أكاديمياً خارجياً.</w:t>
            </w:r>
          </w:p>
        </w:tc>
      </w:tr>
      <w:tr>
        <w:tc>
          <w:tcPr>
            <w:tcW w:type="dxa" w:w="2381"/>
            <w:vAlign w:val="center"/>
          </w:tcPr>
          <w:p>
            <w:pPr>
              <w:jc w:val="right"/>
              <w:bidi/>
            </w:pPr>
            <w:r>
              <w:rPr>
                <w:rFonts w:ascii="Noto Sans Arabic" w:hAnsi="Noto Sans Arabic" w:cs="Noto Sans Arabic"/>
                <w:sz w:val="16"/>
              </w:rPr>
              <w:t>نطاق الاستخدام</w:t>
            </w:r>
          </w:p>
        </w:tc>
        <w:tc>
          <w:tcPr>
            <w:tcW w:type="dxa" w:w="6803"/>
            <w:vAlign w:val="center"/>
          </w:tcPr>
          <w:p>
            <w:pPr>
              <w:jc w:val="right"/>
              <w:bidi/>
            </w:pPr>
            <w:r>
              <w:rPr>
                <w:rFonts w:ascii="Noto Sans Arabic" w:hAnsi="Noto Sans Arabic" w:cs="Noto Sans Arabic"/>
                <w:sz w:val="16"/>
              </w:rPr>
              <w:t>أداة توثيق ودعم قرار للممارسين المؤهلين، مع ضرورة التكييف حسب القوانين ونطاق الممارسة والبروتوكولات المحلية.</w:t>
            </w:r>
          </w:p>
        </w:tc>
      </w:tr>
      <w:tr>
        <w:tc>
          <w:tcPr>
            <w:tcW w:type="dxa" w:w="2381"/>
            <w:vAlign w:val="center"/>
          </w:tcPr>
          <w:p>
            <w:pPr>
              <w:jc w:val="right"/>
              <w:bidi/>
            </w:pPr>
            <w:r>
              <w:rPr>
                <w:rFonts w:ascii="Noto Sans Arabic" w:hAnsi="Noto Sans Arabic" w:cs="Noto Sans Arabic"/>
                <w:sz w:val="16"/>
              </w:rPr>
              <w:t>دورة المراجعة</w:t>
            </w:r>
          </w:p>
        </w:tc>
        <w:tc>
          <w:tcPr>
            <w:tcW w:type="dxa" w:w="6803"/>
            <w:vAlign w:val="center"/>
          </w:tcPr>
          <w:p>
            <w:pPr>
              <w:jc w:val="right"/>
              <w:bidi/>
            </w:pPr>
            <w:r>
              <w:rPr>
                <w:rFonts w:ascii="Noto Sans Arabic" w:hAnsi="Noto Sans Arabic" w:cs="Noto Sans Arabic"/>
                <w:sz w:val="16"/>
              </w:rPr>
              <w:t>كل 6 أشهر أو عند تغير جوهري في الدليل أو التنظيم أو السلامة.</w:t>
            </w:r>
          </w:p>
        </w:tc>
      </w:tr>
      <w:tr>
        <w:tc>
          <w:tcPr>
            <w:tcW w:type="dxa" w:w="2381"/>
            <w:vAlign w:val="center"/>
          </w:tcPr>
          <w:p>
            <w:pPr>
              <w:jc w:val="right"/>
              <w:bidi/>
            </w:pPr>
            <w:r>
              <w:rPr>
                <w:rFonts w:ascii="Noto Sans Arabic" w:hAnsi="Noto Sans Arabic" w:cs="Noto Sans Arabic"/>
                <w:sz w:val="16"/>
              </w:rPr>
              <w:t>الإبلاغ عن خطأ أو طلب سحب نسخة</w:t>
            </w:r>
          </w:p>
        </w:tc>
        <w:tc>
          <w:tcPr>
            <w:tcW w:type="dxa" w:w="6803"/>
            <w:vAlign w:val="center"/>
          </w:tcPr>
          <w:p>
            <w:pPr>
              <w:jc w:val="right"/>
              <w:bidi/>
            </w:pPr>
            <w:r>
              <w:rPr>
                <w:rFonts w:ascii="Noto Sans Arabic" w:hAnsi="Noto Sans Arabic" w:cs="Noto Sans Arabic"/>
                <w:sz w:val="16"/>
              </w:rPr>
              <w:t>عبر صفحة الحوكمة والشكاوى بالموقع الرسمي، مع ذكر رمز النموذج ورقم الإصدار.</w:t>
            </w:r>
          </w:p>
        </w:tc>
      </w:tr>
    </w:tbl>
    <w:p>
      <w:pPr>
        <w:bidi w:val="1"/>
        <w:spacing w:after="0" w:before="0"/>
        <w:jc w:val="right"/>
      </w:pPr>
    </w:p>
    <w:p>
      <w:pPr>
        <w:pStyle w:val="Heading1"/>
        <w:spacing w:after="0" w:before="0"/>
        <w:jc w:val="right"/>
        <w:bidi w:val="1"/>
      </w:pPr>
      <w:r>
        <w:rPr>
          <w:rFonts w:ascii="Noto Sans Arabic" w:hAnsi="Noto Sans Arabic" w:cs="Noto Sans Arabic" w:eastAsia="Noto Sans Arabic"/>
          <w:sz w:val="26"/>
          <w:rtl w:val="1"/>
        </w:rPr>
        <w:t>محتويات الحزمة</w:t>
      </w:r>
    </w:p>
    <w:p>
      <w:pPr>
        <w:spacing w:after="0" w:before="0"/>
        <w:jc w:val="right"/>
        <w:bidi w:val="1"/>
      </w:pPr>
      <w:r>
        <w:rPr>
          <w:rFonts w:ascii="Noto Sans Arabic" w:hAnsi="Noto Sans Arabic" w:cs="Noto Sans Arabic" w:eastAsia="Noto Naskh Arabic"/>
          <w:b/>
          <w:color w:val="24322E"/>
          <w:sz w:val="24"/>
          <w:rtl w:val="1"/>
        </w:rPr>
        <w:t>1. نموذج أخذ التاريخ الدوائي والمصالحة</w:t>
      </w:r>
    </w:p>
    <w:p>
      <w:pPr>
        <w:spacing w:after="0" w:before="0"/>
        <w:jc w:val="right"/>
        <w:bidi w:val="1"/>
      </w:pPr>
      <w:r>
        <w:rPr>
          <w:rFonts w:ascii="Noto Sans Arabic" w:hAnsi="Noto Sans Arabic" w:cs="Noto Sans Arabic" w:eastAsia="Noto Naskh Arabic"/>
          <w:b/>
          <w:color w:val="24322E"/>
          <w:sz w:val="24"/>
          <w:rtl w:val="1"/>
        </w:rPr>
        <w:t>2. قائمة مراجعة الآثار الجانبية</w:t>
      </w:r>
    </w:p>
    <w:p>
      <w:pPr>
        <w:spacing w:after="0" w:before="0"/>
        <w:jc w:val="right"/>
        <w:bidi w:val="1"/>
      </w:pPr>
      <w:r>
        <w:rPr>
          <w:rFonts w:ascii="Noto Sans Arabic" w:hAnsi="Noto Sans Arabic" w:cs="Noto Sans Arabic" w:eastAsia="Noto Naskh Arabic"/>
          <w:b/>
          <w:color w:val="24322E"/>
          <w:sz w:val="24"/>
          <w:rtl w:val="1"/>
        </w:rPr>
        <w:t>3. نموذج تقييم الالتزام الدوائي</w:t>
      </w:r>
    </w:p>
    <w:p>
      <w:pPr>
        <w:spacing w:after="0" w:before="0"/>
        <w:jc w:val="right"/>
        <w:bidi w:val="1"/>
      </w:pPr>
      <w:r>
        <w:rPr>
          <w:rFonts w:ascii="Noto Sans Arabic" w:hAnsi="Noto Sans Arabic" w:cs="Noto Sans Arabic" w:eastAsia="Noto Naskh Arabic"/>
          <w:b/>
          <w:color w:val="24322E"/>
          <w:sz w:val="24"/>
          <w:rtl w:val="1"/>
        </w:rPr>
        <w:t>4. قالب خطاب إحالة للطبيب</w:t>
      </w:r>
    </w:p>
    <w:p>
      <w:pPr>
        <w:spacing w:after="0" w:before="0"/>
        <w:jc w:val="right"/>
        <w:bidi w:val="1"/>
      </w:pPr>
      <w:r>
        <w:rPr>
          <w:rFonts w:ascii="Noto Sans Arabic" w:hAnsi="Noto Sans Arabic" w:cs="Noto Sans Arabic" w:eastAsia="Noto Naskh Arabic"/>
          <w:b/>
          <w:color w:val="24322E"/>
          <w:sz w:val="24"/>
          <w:rtl w:val="1"/>
        </w:rPr>
        <w:t>5. قائمة مؤشرات الإحالة العاجلة</w:t>
      </w:r>
    </w:p>
    <w:p>
      <w:pPr>
        <w:spacing w:after="0" w:before="0"/>
        <w:jc w:val="right"/>
        <w:bidi w:val="1"/>
      </w:pPr>
      <w:r>
        <w:rPr>
          <w:rFonts w:ascii="Noto Sans Arabic" w:hAnsi="Noto Sans Arabic" w:cs="Noto Sans Arabic" w:eastAsia="Noto Naskh Arabic"/>
          <w:b/>
          <w:color w:val="24322E"/>
          <w:sz w:val="24"/>
          <w:rtl w:val="1"/>
        </w:rPr>
        <w:t>6. نموذج توثيق جلسة عن بعد</w:t>
      </w:r>
    </w:p>
    <w:p>
      <w:pPr>
        <w:spacing w:after="0" w:before="0"/>
        <w:jc w:val="right"/>
        <w:bidi w:val="1"/>
      </w:pPr>
      <w:r>
        <w:rPr>
          <w:rFonts w:ascii="Noto Sans Arabic" w:hAnsi="Noto Sans Arabic" w:cs="Noto Sans Arabic" w:eastAsia="Noto Naskh Arabic"/>
          <w:b/>
          <w:color w:val="24322E"/>
          <w:sz w:val="24"/>
          <w:rtl w:val="1"/>
        </w:rPr>
        <w:t>7. نموذج المراقبة الأساسية والمتابعة الدوائية</w:t>
      </w:r>
    </w:p>
    <w:p>
      <w:pPr>
        <w:spacing w:after="0" w:before="0"/>
        <w:jc w:val="right"/>
        <w:bidi w:val="1"/>
      </w:pPr>
      <w:r>
        <w:rPr>
          <w:rFonts w:ascii="Noto Sans Arabic" w:hAnsi="Noto Sans Arabic" w:cs="Noto Sans Arabic" w:eastAsia="Noto Naskh Arabic"/>
          <w:b w:val="0"/>
          <w:color w:val="24322E"/>
          <w:sz w:val="24"/>
          <w:rtl w:val="1"/>
        </w:rPr>
        <w:t>8. نموذج الاستجابة للتدهور والتصعيد عن بُعد</w:t>
      </w:r>
    </w:p>
    <w:p>
      <w:pPr>
        <w:pStyle w:val="Heading1"/>
        <w:spacing w:after="0" w:before="0"/>
        <w:jc w:val="right"/>
        <w:bidi w:val="1"/>
      </w:pPr>
      <w:r>
        <w:rPr>
          <w:rFonts w:ascii="Noto Sans Arabic" w:hAnsi="Noto Sans Arabic" w:cs="Noto Sans Arabic" w:eastAsia="Noto Sans Arabic"/>
          <w:sz w:val="26"/>
          <w:rtl w:val="1"/>
        </w:rPr>
        <w:t>قواعد استخدام سريعة</w:t>
      </w:r>
    </w:p>
    <w:p>
      <w:pPr>
        <w:spacing w:after="0" w:before="0"/>
        <w:ind w:left="72" w:hanging="72"/>
        <w:jc w:val="right"/>
        <w:bidi w:val="1"/>
      </w:pPr>
      <w:r>
        <w:rPr>
          <w:rFonts w:ascii="Noto Sans Arabic" w:hAnsi="Noto Sans Arabic" w:cs="Noto Sans Arabic" w:eastAsia="Noto Naskh Arabic"/>
          <w:sz w:val="21"/>
          <w:rtl w:val="1"/>
        </w:rPr>
        <w:t>•  احفظ نسخة أصلية فارغة من كل نموذج، وأنشئ نسخة جديدة لكل حالة.</w:t>
      </w:r>
    </w:p>
    <w:p>
      <w:pPr>
        <w:spacing w:after="0" w:before="0"/>
        <w:ind w:left="72" w:hanging="72"/>
        <w:jc w:val="right"/>
        <w:bidi w:val="1"/>
      </w:pPr>
      <w:r>
        <w:rPr>
          <w:rFonts w:ascii="Noto Sans Arabic" w:hAnsi="Noto Sans Arabic" w:cs="Noto Sans Arabic" w:eastAsia="Noto Naskh Arabic"/>
          <w:sz w:val="21"/>
          <w:rtl w:val="1"/>
        </w:rPr>
        <w:t>•  وثّق مصدر المعلومة ودرجة موثوقيتها، ولا تملأ الفراغات بالافتراض.</w:t>
      </w:r>
    </w:p>
    <w:p>
      <w:pPr>
        <w:spacing w:after="0" w:before="0"/>
        <w:ind w:left="72" w:hanging="72"/>
        <w:jc w:val="right"/>
        <w:bidi w:val="1"/>
      </w:pPr>
      <w:r>
        <w:rPr>
          <w:rFonts w:ascii="Noto Sans Arabic" w:hAnsi="Noto Sans Arabic" w:cs="Noto Sans Arabic" w:eastAsia="Noto Naskh Arabic"/>
          <w:sz w:val="21"/>
          <w:rtl w:val="1"/>
        </w:rPr>
        <w:t>•  ميّز بين ما قاله المراجع، وما لاحظه الممارس، والانطباع السريري.</w:t>
      </w:r>
    </w:p>
    <w:p>
      <w:pPr>
        <w:spacing w:after="0" w:before="0"/>
        <w:ind w:left="72" w:hanging="72"/>
        <w:jc w:val="right"/>
        <w:bidi w:val="1"/>
      </w:pPr>
      <w:r>
        <w:rPr>
          <w:rFonts w:ascii="Noto Sans Arabic" w:hAnsi="Noto Sans Arabic" w:cs="Noto Sans Arabic" w:eastAsia="Noto Naskh Arabic"/>
          <w:sz w:val="21"/>
          <w:rtl w:val="1"/>
        </w:rPr>
        <w:t>•  لا تُجرى تعديلات دوائية بواسطة غير الواصف المرخّص.</w:t>
      </w:r>
    </w:p>
    <w:p>
      <w:pPr>
        <w:spacing w:after="0" w:before="0"/>
        <w:ind w:left="72" w:hanging="72"/>
        <w:jc w:val="right"/>
        <w:bidi w:val="1"/>
      </w:pPr>
      <w:r>
        <w:rPr>
          <w:rFonts w:ascii="Noto Sans Arabic" w:hAnsi="Noto Sans Arabic" w:cs="Noto Sans Arabic" w:eastAsia="Noto Naskh Arabic"/>
          <w:sz w:val="21"/>
          <w:rtl w:val="1"/>
        </w:rPr>
        <w:t>•  في الخطر العاجل تكون الأولوية للتصعيد والرعاية الحضورية لا لاكتمال النموذج.</w:t>
      </w:r>
    </w:p>
    <w:p>
      <w:pPr>
        <w:spacing w:after="0" w:before="0"/>
        <w:ind w:left="72" w:hanging="72"/>
        <w:jc w:val="right"/>
        <w:bidi w:val="1"/>
      </w:pPr>
      <w:r>
        <w:rPr>
          <w:rFonts w:ascii="Noto Sans Arabic" w:hAnsi="Noto Sans Arabic" w:cs="Noto Sans Arabic" w:eastAsia="Noto Naskh Arabic"/>
          <w:sz w:val="21"/>
          <w:rtl w:val="1"/>
        </w:rPr>
        <w:t>•  تُحفظ النماذج وفق نظام خصوصية وأمن معلومات مناسب للسياق المحلي.</w:t>
      </w:r>
    </w:p>
    <w:p>
      <w:pPr>
        <w:bidi w:val="1"/>
        <w:spacing w:after="0" w:before="0"/>
        <w:jc w:val="right"/>
      </w:pPr>
      <w:r>
        <w:rPr>
          <w:rFonts w:ascii="Noto Sans Arabic" w:hAnsi="Noto Sans Arabic" w:cs="Noto Sans Arabic" w:eastAsia="Noto Naskh Arabic"/>
          <w:sz w:val="19"/>
        </w:rPr>
      </w:r>
    </w:p>
    <w:p>
      <w:pPr>
        <w:pStyle w:val="Title"/>
        <w:spacing w:after="0" w:before="0"/>
        <w:jc w:val="right"/>
        <w:bidi w:val="1"/>
      </w:pPr>
      <w:r>
        <w:rPr>
          <w:rFonts w:ascii="Noto Sans Arabic" w:hAnsi="Noto Sans Arabic" w:cs="Noto Sans Arabic" w:eastAsia="Noto Sans Arabic"/>
          <w:b/>
          <w:sz w:val="44"/>
          <w:rtl w:val="1"/>
        </w:rPr>
        <w:t>نموذج أخذ التاريخ الدوائي والمصالحة الدوائية</w:t>
      </w:r>
    </w:p>
    <w:p>
      <w:pPr>
        <w:spacing w:after="0" w:before="0"/>
        <w:jc w:val="right"/>
        <w:bidi w:val="1"/>
      </w:pPr>
      <w:r>
        <w:rPr>
          <w:rFonts w:ascii="Noto Sans Arabic" w:hAnsi="Noto Sans Arabic" w:cs="Noto Sans Arabic" w:eastAsia="Noto Naskh Arabic"/>
          <w:color w:val="365E54"/>
          <w:sz w:val="22"/>
          <w:rtl w:val="1"/>
        </w:rPr>
        <w:t>أداة منظمة لجمع أفضل تاريخ دوائي ممكن والتحقق من التباينات</w:t>
      </w:r>
    </w:p>
    <w:p>
      <w:pPr>
        <w:spacing w:after="0" w:before="0"/>
        <w:jc w:val="right"/>
        <w:bidi w:val="1"/>
      </w:pPr>
      <w:r>
        <w:rPr>
          <w:rFonts w:ascii="Noto Sans Arabic" w:hAnsi="Noto Sans Arabic" w:cs="Noto Sans Arabic" w:eastAsia="Noto Naskh Arabic"/>
          <w:color w:val="666666"/>
          <w:sz w:val="17"/>
        </w:rPr>
        <w:t>رمز النموذج: DKMH-LIB-MED-01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45" w:type="dxa"/>
              <w:start w:w="45" w:type="dxa"/>
              <w:bottom w:w="45" w:type="dxa"/>
              <w:end w:w="45" w:type="dxa"/>
            </w:tcMar>
            <w:vAlign w:val="center"/>
          </w:tcPr>
          <w:p>
            <w:pPr>
              <w:bidi w:val="1"/>
              <w:spacing w:after="0" w:before="0" w:line="240" w:lineRule="auto"/>
              <w:jc w:val="right"/>
            </w:pPr>
          </w:p>
        </w:tc>
      </w:tr>
    </w:tbl>
    <w:p>
      <w:pPr>
        <w:bidi w:val="1"/>
        <w:spacing w:after="0" w:before="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يستخدم هذا النموذج داخل حدود الكفاءة المهنية. جمع المعلومات لا يساوي وصف الدواء أو تعديل الجرعة. القرارات العلاجية الدوائية مسؤولية الطبيب أو الواصف المرخّص، ويجب الرجوع إلى المصادر الأصلية كلما أمكن.</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أساسية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1_F001"/>
                <w:alias w:val="DKMH_01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العمر وتاريخ الميلاد</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1_F002"/>
                <w:alias w:val="DKMH_01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تاريخ التقييم</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1_F003"/>
                <w:alias w:val="DKMH_01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اسم المقيّم وصفته</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1_F004"/>
                <w:alias w:val="DKMH_01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مصدر المعلومات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المراجع  ☐ الأسرة  ☐ روشتة  ☐ عبوة  ☐ ملف طبي  ☐ صيدلية  ☐ مصدر آخر</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درجة موثوقية المعلومات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xml:space="preserve">☐ عالية  ☐ متوسطة  ☐ محدودة — السبب: </w:t>
            </w:r>
            <w:sdt>
              <w:sdtPr>
                <w:tag w:val="DKMH_01_F005"/>
                <w:alias w:val="DKMH_01_F005"/>
                <w:text/>
              </w:sdtPr>
              <w:sdtContent>
                <w:r>
                  <w:rPr>
                    <w:rFonts w:ascii="Noto Naskh Arabic" w:hAnsi="Noto Naskh Arabic" w:cs="Noto Naskh Arabic" w:eastAsia="Noto Naskh Arabic"/>
                    <w:color w:val="666666"/>
                    <w:sz w:val="18"/>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b/>
          <w:color w:val="315F55"/>
          <w:sz w:val="26"/>
        </w:rPr>
        <w:t>أ. الحساسية وعدم التحمّل والتفاعلات الدوائية السابقة</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44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المادة/الدواء</w:t>
            </w:r>
          </w:p>
        </w:tc>
        <w:tc>
          <w:tcPr>
            <w:tcW w:type="dxa" w:w="345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تصنيف التفاعل</w:t>
            </w:r>
          </w:p>
        </w:tc>
        <w:tc>
          <w:tcPr>
            <w:tcW w:type="dxa" w:w="302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الوصف والشدة والتاريخ</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المصدر وهل تم التحقق؟</w:t>
            </w:r>
          </w:p>
        </w:tc>
      </w:tr>
      <w:tr>
        <w:trPr>
          <w:trHeight w:hRule="atLeast" w:val="518"/>
        </w:trPr>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06"/>
                <w:alias w:val="DKMH_01_F006"/>
                <w:text/>
              </w:sdtPr>
              <w:sdtContent>
                <w:r>
                  <w:rPr>
                    <w:rFonts w:ascii="Noto Naskh Arabic" w:hAnsi="Noto Naskh Arabic" w:cs="Noto Naskh Arabic" w:eastAsia="Noto Naskh Arabic"/>
                    <w:b w:val="0"/>
                    <w:sz w:val="17"/>
                  </w:rPr>
                  <w:t>[اكتب هنا]</w:t>
                </w:r>
              </w:sdtContent>
            </w:sdt>
          </w:p>
        </w:tc>
        <w:tc>
          <w:tcPr>
            <w:tcW w:type="dxa" w:w="345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حساسية مؤكدة/محتملة  ☐ أثر جانبي  ☐ عدم تحمّل  ☐ غير معروف</w:t>
            </w:r>
          </w:p>
        </w:tc>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07"/>
                <w:alias w:val="DKMH_01_F007"/>
                <w:text/>
              </w:sdtPr>
              <w:sdtContent>
                <w:r>
                  <w:rPr>
                    <w:rFonts w:ascii="Noto Naskh Arabic" w:hAnsi="Noto Naskh Arabic" w:cs="Noto Naskh Arabic" w:eastAsia="Noto Naskh Arabic"/>
                    <w:b w:val="0"/>
                    <w:sz w:val="17"/>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08"/>
                <w:alias w:val="DKMH_01_F008"/>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44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09"/>
                <w:alias w:val="DKMH_01_F009"/>
                <w:text/>
              </w:sdtPr>
              <w:sdtContent>
                <w:r>
                  <w:rPr>
                    <w:rFonts w:ascii="Noto Naskh Arabic" w:hAnsi="Noto Naskh Arabic" w:cs="Noto Naskh Arabic" w:eastAsia="Noto Naskh Arabic"/>
                    <w:b w:val="0"/>
                    <w:sz w:val="17"/>
                  </w:rPr>
                  <w:t>[اكتب هنا]</w:t>
                </w:r>
              </w:sdtContent>
            </w:sdt>
          </w:p>
        </w:tc>
        <w:tc>
          <w:tcPr>
            <w:tcW w:type="dxa" w:w="345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حساسية مؤكدة/محتملة  ☐ أثر جانبي  ☐ عدم تحمّل  ☐ غير معروف</w:t>
            </w:r>
          </w:p>
        </w:tc>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0"/>
                <w:alias w:val="DKMH_01_F010"/>
                <w:text/>
              </w:sdtPr>
              <w:sdtContent>
                <w:r>
                  <w:rPr>
                    <w:rFonts w:ascii="Noto Naskh Arabic" w:hAnsi="Noto Naskh Arabic" w:cs="Noto Naskh Arabic" w:eastAsia="Noto Naskh Arabic"/>
                    <w:b w:val="0"/>
                    <w:sz w:val="17"/>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1"/>
                <w:alias w:val="DKMH_01_F011"/>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2"/>
                <w:alias w:val="DKMH_01_F012"/>
                <w:text/>
              </w:sdtPr>
              <w:sdtContent>
                <w:r>
                  <w:rPr>
                    <w:rFonts w:ascii="Noto Naskh Arabic" w:hAnsi="Noto Naskh Arabic" w:cs="Noto Naskh Arabic" w:eastAsia="Noto Naskh Arabic"/>
                    <w:b w:val="0"/>
                    <w:sz w:val="17"/>
                  </w:rPr>
                  <w:t>[اكتب هنا]</w:t>
                </w:r>
              </w:sdtContent>
            </w:sdt>
          </w:p>
        </w:tc>
        <w:tc>
          <w:tcPr>
            <w:tcW w:type="dxa" w:w="345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حساسية مؤكدة/محتملة  ☐ أثر جانبي  ☐ عدم تحمّل  ☐ غير معروف</w:t>
            </w:r>
          </w:p>
        </w:tc>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3"/>
                <w:alias w:val="DKMH_01_F013"/>
                <w:text/>
              </w:sdtPr>
              <w:sdtContent>
                <w:r>
                  <w:rPr>
                    <w:rFonts w:ascii="Noto Naskh Arabic" w:hAnsi="Noto Naskh Arabic" w:cs="Noto Naskh Arabic" w:eastAsia="Noto Naskh Arabic"/>
                    <w:b w:val="0"/>
                    <w:sz w:val="17"/>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4"/>
                <w:alias w:val="DKMH_01_F014"/>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spacing w:after="0" w:before="0"/>
        <w:jc w:val="right"/>
        <w:bidi w:val="1"/>
      </w:pPr>
      <w:r>
        <w:rPr>
          <w:rFonts w:ascii="Noto Sans Arabic" w:hAnsi="Noto Sans Arabic" w:cs="Noto Sans Arabic" w:eastAsia="Noto Naskh Arabic"/>
          <w:b w:val="0"/>
          <w:color w:val="8D4A48"/>
          <w:sz w:val="19"/>
        </w:rPr>
        <w:t>ميّز بين الحساسية الدوائية، والأثر الجانبي المتوقع، وعدم التحمّل، والتفاعل غير المعروف. لا تُسجَّل الأعراض الشائعة تلقائياً بوصفها حساسية.</w:t>
      </w:r>
    </w:p>
    <w:p>
      <w:pPr>
        <w:pStyle w:val="Heading2"/>
        <w:spacing w:after="0" w:before="0"/>
        <w:jc w:val="right"/>
        <w:bidi w:val="1"/>
      </w:pPr>
      <w:r>
        <w:rPr>
          <w:rFonts w:ascii="Noto Sans Arabic" w:hAnsi="Noto Sans Arabic" w:cs="Noto Sans Arabic" w:eastAsia="Noto Sans Arabic"/>
          <w:sz w:val="26"/>
          <w:rtl w:val="1"/>
        </w:rPr>
        <w:t>ب. الأدوية الحالية</w:t>
      </w:r>
    </w:p>
    <w:tbl>
      <w:tblPr>
        <w:tblW w:type="auto" w:w="0"/>
        <w:jc w:val="center"/>
        <w:tblLayout w:type="autofit"/>
        <w:tblLook w:firstColumn="1" w:firstRow="1" w:lastColumn="0" w:lastRow="0" w:noHBand="0" w:noVBand="1" w:val="04A0"/>
      </w:tblPr>
      <w:tblGrid>
        <w:gridCol w:w="1481"/>
        <w:gridCol w:w="1481"/>
        <w:gridCol w:w="1481"/>
        <w:gridCol w:w="1481"/>
        <w:gridCol w:w="1481"/>
        <w:gridCol w:w="1481"/>
        <w:gridCol w:w="1481"/>
      </w:tblGrid>
      <w:tr>
        <w:trPr>
          <w:tblHeader w:val="true"/>
        </w:trPr>
        <w:tc>
          <w:tcPr>
            <w:tcW w:type="dxa" w:w="223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اسم الدواء والمادة الفعالة والشكل/التركيز</w:t>
            </w:r>
          </w:p>
        </w:tc>
        <w:tc>
          <w:tcPr>
            <w:tcW w:type="dxa" w:w="151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الجرعة والطريق</w:t>
            </w:r>
          </w:p>
        </w:tc>
        <w:tc>
          <w:tcPr>
            <w:tcW w:type="dxa" w:w="115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التوقيت وتعليمات عند اللزوم</w:t>
            </w:r>
          </w:p>
        </w:tc>
        <w:tc>
          <w:tcPr>
            <w:tcW w:type="dxa" w:w="180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سبب الاستخدام</w:t>
            </w:r>
          </w:p>
        </w:tc>
        <w:tc>
          <w:tcPr>
            <w:tcW w:type="dxa" w:w="129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تاريخ البدء</w:t>
            </w:r>
          </w:p>
        </w:tc>
        <w:tc>
          <w:tcPr>
            <w:tcW w:type="dxa" w:w="151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الواصف/الجهة</w:t>
            </w:r>
          </w:p>
        </w:tc>
        <w:tc>
          <w:tcPr>
            <w:tcW w:type="dxa" w:w="187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الالتزام والاستجابة</w:t>
            </w:r>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5"/>
                <w:alias w:val="DKMH_01_F015"/>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6"/>
                <w:alias w:val="DKMH_01_F016"/>
                <w:text/>
              </w:sdtPr>
              <w:sdtContent>
                <w:r>
                  <w:rPr>
                    <w:rFonts w:ascii="Noto Naskh Arabic" w:hAnsi="Noto Naskh Arabic" w:cs="Noto Naskh Arabic" w:eastAsia="Noto Naskh Arabic"/>
                    <w:color w:val="333333"/>
                    <w:sz w:val="17"/>
                    <w:rtl w:val="1"/>
                  </w:rPr>
                  <w:t>[اكتب هنا]</w:t>
                </w:r>
              </w:sdtContent>
            </w:sdt>
          </w:p>
        </w:tc>
        <w:tc>
          <w:tcPr>
            <w:tcW w:type="dxa" w:w="115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7"/>
                <w:alias w:val="DKMH_01_F017"/>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8"/>
                <w:alias w:val="DKMH_01_F018"/>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19"/>
                <w:alias w:val="DKMH_01_F019"/>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0"/>
                <w:alias w:val="DKMH_01_F020"/>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1"/>
                <w:alias w:val="DKMH_01_F02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2"/>
                <w:alias w:val="DKMH_01_F022"/>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3"/>
                <w:alias w:val="DKMH_01_F023"/>
                <w:text/>
              </w:sdtPr>
              <w:sdtContent>
                <w:r>
                  <w:rPr>
                    <w:rFonts w:ascii="Noto Naskh Arabic" w:hAnsi="Noto Naskh Arabic" w:cs="Noto Naskh Arabic" w:eastAsia="Noto Naskh Arabic"/>
                    <w:color w:val="333333"/>
                    <w:sz w:val="17"/>
                    <w:rtl w:val="1"/>
                  </w:rPr>
                  <w:t>[اكتب هنا]</w:t>
                </w:r>
              </w:sdtContent>
            </w:sdt>
          </w:p>
        </w:tc>
        <w:tc>
          <w:tcPr>
            <w:tcW w:type="dxa" w:w="115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4"/>
                <w:alias w:val="DKMH_01_F024"/>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5"/>
                <w:alias w:val="DKMH_01_F025"/>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6"/>
                <w:alias w:val="DKMH_01_F026"/>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7"/>
                <w:alias w:val="DKMH_01_F027"/>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8"/>
                <w:alias w:val="DKMH_01_F02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29"/>
                <w:alias w:val="DKMH_01_F029"/>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0"/>
                <w:alias w:val="DKMH_01_F030"/>
                <w:text/>
              </w:sdtPr>
              <w:sdtContent>
                <w:r>
                  <w:rPr>
                    <w:rFonts w:ascii="Noto Naskh Arabic" w:hAnsi="Noto Naskh Arabic" w:cs="Noto Naskh Arabic" w:eastAsia="Noto Naskh Arabic"/>
                    <w:color w:val="333333"/>
                    <w:sz w:val="17"/>
                    <w:rtl w:val="1"/>
                  </w:rPr>
                  <w:t>[اكتب هنا]</w:t>
                </w:r>
              </w:sdtContent>
            </w:sdt>
          </w:p>
        </w:tc>
        <w:tc>
          <w:tcPr>
            <w:tcW w:type="dxa" w:w="115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1"/>
                <w:alias w:val="DKMH_01_F031"/>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2"/>
                <w:alias w:val="DKMH_01_F032"/>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3"/>
                <w:alias w:val="DKMH_01_F033"/>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4"/>
                <w:alias w:val="DKMH_01_F034"/>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5"/>
                <w:alias w:val="DKMH_01_F03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6"/>
                <w:alias w:val="DKMH_01_F036"/>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7"/>
                <w:alias w:val="DKMH_01_F037"/>
                <w:text/>
              </w:sdtPr>
              <w:sdtContent>
                <w:r>
                  <w:rPr>
                    <w:rFonts w:ascii="Noto Naskh Arabic" w:hAnsi="Noto Naskh Arabic" w:cs="Noto Naskh Arabic" w:eastAsia="Noto Naskh Arabic"/>
                    <w:color w:val="333333"/>
                    <w:sz w:val="17"/>
                    <w:rtl w:val="1"/>
                  </w:rPr>
                  <w:t>[اكتب هنا]</w:t>
                </w:r>
              </w:sdtContent>
            </w:sdt>
          </w:p>
        </w:tc>
        <w:tc>
          <w:tcPr>
            <w:tcW w:type="dxa" w:w="115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8"/>
                <w:alias w:val="DKMH_01_F038"/>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39"/>
                <w:alias w:val="DKMH_01_F039"/>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0"/>
                <w:alias w:val="DKMH_01_F040"/>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1"/>
                <w:alias w:val="DKMH_01_F041"/>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2"/>
                <w:alias w:val="DKMH_01_F04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3"/>
                <w:alias w:val="DKMH_01_F043"/>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4"/>
                <w:alias w:val="DKMH_01_F044"/>
                <w:text/>
              </w:sdtPr>
              <w:sdtContent>
                <w:r>
                  <w:rPr>
                    <w:rFonts w:ascii="Noto Naskh Arabic" w:hAnsi="Noto Naskh Arabic" w:cs="Noto Naskh Arabic" w:eastAsia="Noto Naskh Arabic"/>
                    <w:color w:val="333333"/>
                    <w:sz w:val="17"/>
                    <w:rtl w:val="1"/>
                  </w:rPr>
                  <w:t>[اكتب هنا]</w:t>
                </w:r>
              </w:sdtContent>
            </w:sdt>
          </w:p>
        </w:tc>
        <w:tc>
          <w:tcPr>
            <w:tcW w:type="dxa" w:w="115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5"/>
                <w:alias w:val="DKMH_01_F045"/>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6"/>
                <w:alias w:val="DKMH_01_F046"/>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7"/>
                <w:alias w:val="DKMH_01_F047"/>
                <w:text/>
              </w:sdtPr>
              <w:sdtContent>
                <w:r>
                  <w:rPr>
                    <w:rFonts w:ascii="Noto Naskh Arabic" w:hAnsi="Noto Naskh Arabic" w:cs="Noto Naskh Arabic" w:eastAsia="Noto Naskh Arabic"/>
                    <w:color w:val="333333"/>
                    <w:sz w:val="17"/>
                    <w:rtl w:val="1"/>
                  </w:rPr>
                  <w:t>[اكتب هنا]</w:t>
                </w:r>
              </w:sdtContent>
            </w:sdt>
          </w:p>
        </w:tc>
        <w:tc>
          <w:tcPr>
            <w:tcW w:type="dxa" w:w="15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8"/>
                <w:alias w:val="DKMH_01_F04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49"/>
                <w:alias w:val="DKMH_01_F04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0"/>
                <w:alias w:val="DKMH_01_F050"/>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1"/>
                <w:alias w:val="DKMH_01_F051"/>
                <w:text/>
              </w:sdtPr>
              <w:sdtContent>
                <w:r>
                  <w:rPr>
                    <w:rFonts w:ascii="Noto Naskh Arabic" w:hAnsi="Noto Naskh Arabic" w:cs="Noto Naskh Arabic" w:eastAsia="Noto Naskh Arabic"/>
                    <w:color w:val="333333"/>
                    <w:sz w:val="17"/>
                    <w:rtl w:val="1"/>
                  </w:rPr>
                  <w:t>[اكتب هنا]</w:t>
                </w:r>
              </w:sdtContent>
            </w:sdt>
          </w:p>
        </w:tc>
        <w:tc>
          <w:tcPr>
            <w:tcW w:type="dxa" w:w="115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2"/>
                <w:alias w:val="DKMH_01_F052"/>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3"/>
                <w:alias w:val="DKMH_01_F053"/>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4"/>
                <w:alias w:val="DKMH_01_F054"/>
                <w:text/>
              </w:sdtPr>
              <w:sdtContent>
                <w:r>
                  <w:rPr>
                    <w:rFonts w:ascii="Noto Naskh Arabic" w:hAnsi="Noto Naskh Arabic" w:cs="Noto Naskh Arabic" w:eastAsia="Noto Naskh Arabic"/>
                    <w:color w:val="333333"/>
                    <w:sz w:val="17"/>
                    <w:rtl w:val="1"/>
                  </w:rPr>
                  <w:t>[اكتب هنا]</w:t>
                </w:r>
              </w:sdtContent>
            </w:sdt>
          </w:p>
        </w:tc>
        <w:tc>
          <w:tcPr>
            <w:tcW w:type="dxa" w:w="15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5"/>
                <w:alias w:val="DKMH_01_F055"/>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6"/>
                <w:alias w:val="DKMH_01_F056"/>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spacing w:after="0" w:before="0"/>
        <w:ind w:left="72" w:hanging="72"/>
        <w:jc w:val="right"/>
        <w:bidi w:val="1"/>
      </w:pPr>
      <w:r>
        <w:rPr>
          <w:rFonts w:ascii="Noto Sans Arabic" w:hAnsi="Noto Sans Arabic" w:cs="Noto Sans Arabic" w:eastAsia="Noto Naskh Arabic"/>
          <w:sz w:val="21"/>
          <w:rtl w:val="1"/>
        </w:rPr>
        <w:t>•  تضمين الأدوية النفسية وغير النفسية، والأدوية عند اللزوم، والحقن طويلة المفعول، والمستحضرات التي توقفت حديثاً.</w:t>
      </w:r>
    </w:p>
    <w:p>
      <w:pPr>
        <w:spacing w:after="0" w:before="0"/>
        <w:ind w:left="72" w:hanging="72"/>
        <w:jc w:val="right"/>
        <w:bidi w:val="1"/>
      </w:pPr>
      <w:r>
        <w:rPr>
          <w:rFonts w:ascii="Noto Sans Arabic" w:hAnsi="Noto Sans Arabic" w:cs="Noto Sans Arabic" w:eastAsia="Noto Naskh Arabic"/>
          <w:sz w:val="21"/>
          <w:rtl w:val="1"/>
        </w:rPr>
        <w:t>•  تسجيل الاسم التجاري والمادة الفعالة عند توفرهما، وعدم الاعتماد على لون الحبة أو وصفها فقط.</w:t>
      </w:r>
    </w:p>
    <w:p>
      <w:pPr>
        <w:pStyle w:val="Heading2"/>
        <w:spacing w:after="0" w:before="0"/>
        <w:jc w:val="right"/>
        <w:bidi w:val="1"/>
      </w:pPr>
      <w:r>
        <w:rPr>
          <w:rFonts w:ascii="Noto Sans Arabic" w:hAnsi="Noto Sans Arabic" w:cs="Noto Sans Arabic" w:eastAsia="Noto Sans Arabic"/>
          <w:sz w:val="26"/>
          <w:rtl w:val="1"/>
        </w:rPr>
        <w:t>ج. الأدوية السابقة المهمة</w:t>
      </w:r>
    </w:p>
    <w:tbl>
      <w:tblPr>
        <w:tblW w:type="auto" w:w="0"/>
        <w:jc w:val="center"/>
        <w:tblLayout w:type="autofit"/>
        <w:tblLook w:firstColumn="1" w:firstRow="1" w:lastColumn="0" w:lastRow="0" w:noHBand="0" w:noVBand="1" w:val="04A0"/>
      </w:tblPr>
      <w:tblGrid>
        <w:gridCol w:w="1481"/>
        <w:gridCol w:w="1481"/>
        <w:gridCol w:w="1481"/>
        <w:gridCol w:w="1481"/>
        <w:gridCol w:w="1481"/>
        <w:gridCol w:w="1481"/>
        <w:gridCol w:w="1481"/>
      </w:tblGrid>
      <w:tr>
        <w:trPr>
          <w:tblHeader w:val="true"/>
        </w:trPr>
        <w:tc>
          <w:tcPr>
            <w:tcW w:type="dxa" w:w="208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الدواء/الجرعة التقريبية</w:t>
            </w:r>
          </w:p>
        </w:tc>
        <w:tc>
          <w:tcPr>
            <w:tcW w:type="dxa" w:w="129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الفترة</w:t>
            </w:r>
          </w:p>
        </w:tc>
        <w:tc>
          <w:tcPr>
            <w:tcW w:type="dxa" w:w="144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السبب</w:t>
            </w:r>
          </w:p>
        </w:tc>
        <w:tc>
          <w:tcPr>
            <w:tcW w:type="dxa" w:w="144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الفائدة</w:t>
            </w:r>
          </w:p>
        </w:tc>
        <w:tc>
          <w:tcPr>
            <w:tcW w:type="dxa" w:w="180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الآثار الجانبية</w:t>
            </w:r>
          </w:p>
        </w:tc>
        <w:tc>
          <w:tcPr>
            <w:tcW w:type="dxa" w:w="1655"/>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سبب الإيقاف</w:t>
            </w:r>
          </w:p>
        </w:tc>
        <w:tc>
          <w:tcPr>
            <w:tcW w:type="dxa" w:w="1655"/>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هل حدثت انتكاسة بعد الإيقاف؟</w:t>
            </w:r>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7"/>
                <w:alias w:val="DKMH_01_F057"/>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8"/>
                <w:alias w:val="DKMH_01_F058"/>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59"/>
                <w:alias w:val="DKMH_01_F059"/>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0"/>
                <w:alias w:val="DKMH_01_F060"/>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1"/>
                <w:alias w:val="DKMH_01_F061"/>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2"/>
                <w:alias w:val="DKMH_01_F062"/>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3"/>
                <w:alias w:val="DKMH_01_F06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4"/>
                <w:alias w:val="DKMH_01_F064"/>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5"/>
                <w:alias w:val="DKMH_01_F065"/>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6"/>
                <w:alias w:val="DKMH_01_F066"/>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7"/>
                <w:alias w:val="DKMH_01_F067"/>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8"/>
                <w:alias w:val="DKMH_01_F068"/>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69"/>
                <w:alias w:val="DKMH_01_F069"/>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0"/>
                <w:alias w:val="DKMH_01_F070"/>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1"/>
                <w:alias w:val="DKMH_01_F071"/>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2"/>
                <w:alias w:val="DKMH_01_F072"/>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3"/>
                <w:alias w:val="DKMH_01_F073"/>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4"/>
                <w:alias w:val="DKMH_01_F074"/>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5"/>
                <w:alias w:val="DKMH_01_F075"/>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6"/>
                <w:alias w:val="DKMH_01_F076"/>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7"/>
                <w:alias w:val="DKMH_01_F07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8"/>
                <w:alias w:val="DKMH_01_F078"/>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79"/>
                <w:alias w:val="DKMH_01_F079"/>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0"/>
                <w:alias w:val="DKMH_01_F080"/>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1"/>
                <w:alias w:val="DKMH_01_F081"/>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2"/>
                <w:alias w:val="DKMH_01_F082"/>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3"/>
                <w:alias w:val="DKMH_01_F083"/>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4"/>
                <w:alias w:val="DKMH_01_F084"/>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5"/>
                <w:alias w:val="DKMH_01_F085"/>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6"/>
                <w:alias w:val="DKMH_01_F086"/>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7"/>
                <w:alias w:val="DKMH_01_F087"/>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8"/>
                <w:alias w:val="DKMH_01_F088"/>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89"/>
                <w:alias w:val="DKMH_01_F089"/>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0"/>
                <w:alias w:val="DKMH_01_F090"/>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1"/>
                <w:alias w:val="DKMH_01_F091"/>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د. مواد قد تؤثر في العلاج أو السلامة</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08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الفئة</w:t>
            </w:r>
          </w:p>
        </w:tc>
        <w:tc>
          <w:tcPr>
            <w:tcW w:type="dxa" w:w="244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الاسم/الكمية</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التكرار</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آخر استخدام</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ملاحظات السلامة</w:t>
            </w:r>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أدوية دون وصفة</w:t>
            </w:r>
          </w:p>
        </w:tc>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2"/>
                <w:alias w:val="DKMH_01_F092"/>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3"/>
                <w:alias w:val="DKMH_01_F093"/>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4"/>
                <w:alias w:val="DKMH_01_F094"/>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5"/>
                <w:alias w:val="DKMH_01_F09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أعشاب/مكملات/طب تقليدي</w:t>
            </w:r>
          </w:p>
        </w:tc>
        <w:tc>
          <w:tcPr>
            <w:tcW w:type="dxa" w:w="244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6"/>
                <w:alias w:val="DKMH_01_F096"/>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7"/>
                <w:alias w:val="DKMH_01_F097"/>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8"/>
                <w:alias w:val="DKMH_01_F098"/>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099"/>
                <w:alias w:val="DKMH_01_F09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كحول/نيكوتين/منبهات</w:t>
            </w:r>
          </w:p>
        </w:tc>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0"/>
                <w:alias w:val="DKMH_01_F100"/>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1"/>
                <w:alias w:val="DKMH_01_F101"/>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2"/>
                <w:alias w:val="DKMH_01_F102"/>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3"/>
                <w:alias w:val="DKMH_01_F10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مواد أخرى</w:t>
            </w:r>
          </w:p>
        </w:tc>
        <w:tc>
          <w:tcPr>
            <w:tcW w:type="dxa" w:w="244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4"/>
                <w:alias w:val="DKMH_01_F104"/>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5"/>
                <w:alias w:val="DKMH_01_F105"/>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6"/>
                <w:alias w:val="DKMH_01_F106"/>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7"/>
                <w:alias w:val="DKMH_01_F107"/>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هـ. عوامل سريرية تؤثر في السلامة الدوائية</w:t>
      </w:r>
    </w:p>
    <w:p>
      <w:pPr>
        <w:spacing w:after="0" w:before="0"/>
        <w:ind w:left="72" w:hanging="72"/>
        <w:jc w:val="right"/>
        <w:bidi w:val="1"/>
      </w:pPr>
      <w:r>
        <w:rPr>
          <w:rFonts w:ascii="Noto Sans Arabic" w:hAnsi="Noto Sans Arabic" w:cs="Noto Sans Arabic" w:eastAsia="Noto Naskh Arabic"/>
          <w:sz w:val="21"/>
          <w:rtl w:val="1"/>
        </w:rPr>
        <w:t>•  ☐ حمل أو احتمال حمل  ☐ رضاعة  ☐ قصور كلوي  ☐ مرض كبدي  ☐ مرض قلبي/إغماء/اضطراب نظم</w:t>
      </w:r>
    </w:p>
    <w:p>
      <w:pPr>
        <w:spacing w:after="0" w:before="0"/>
        <w:ind w:left="72" w:hanging="72"/>
        <w:jc w:val="right"/>
        <w:bidi w:val="1"/>
      </w:pPr>
      <w:r>
        <w:rPr>
          <w:rFonts w:ascii="Noto Sans Arabic" w:hAnsi="Noto Sans Arabic" w:cs="Noto Sans Arabic" w:eastAsia="Noto Naskh Arabic"/>
          <w:sz w:val="21"/>
          <w:rtl w:val="1"/>
        </w:rPr>
        <w:t>•  ☐ صرع/تشنجات  ☐ سكري  ☐ سمنة/متلازمة استقلابية  ☐ اضطراب نزف  ☐ زَرَق/احتباس بول</w:t>
      </w:r>
    </w:p>
    <w:p>
      <w:pPr>
        <w:spacing w:after="0" w:before="0"/>
        <w:ind w:left="72" w:hanging="72"/>
        <w:jc w:val="right"/>
        <w:bidi w:val="1"/>
      </w:pPr>
      <w:r>
        <w:rPr>
          <w:rFonts w:ascii="Noto Sans Arabic" w:hAnsi="Noto Sans Arabic" w:cs="Noto Sans Arabic" w:eastAsia="Noto Naskh Arabic"/>
          <w:sz w:val="21"/>
          <w:rtl w:val="1"/>
        </w:rPr>
        <w:t>•  ☐ صعوبة بلع  ☐ قيء/إسهال متكرر  ☐ جفاف  ☐ قيود مالية أو صعوبة توفر الدواء</w:t>
      </w:r>
    </w:p>
    <w:p>
      <w:pPr>
        <w:pStyle w:val="FormLabel"/>
        <w:spacing w:after="0" w:before="0"/>
        <w:jc w:val="right"/>
        <w:bidi w:val="1"/>
      </w:pPr>
      <w:r>
        <w:rPr>
          <w:rFonts w:ascii="Noto Sans Arabic" w:hAnsi="Noto Sans Arabic" w:cs="Noto Sans Arabic" w:eastAsia="Noto Naskh Arabic"/>
          <w:sz w:val="19"/>
          <w:rtl w:val="1"/>
        </w:rPr>
        <w:t>تفاصيل العوامل المحددة أعلاه وأي فحوصات أو نتائج ذات صلة</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و. المصالحة الدوائية والتباينات</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23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التباين المكتشف</w:t>
            </w:r>
          </w:p>
        </w:tc>
        <w:tc>
          <w:tcPr>
            <w:tcW w:type="dxa" w:w="223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المصدران المختلفان</w:t>
            </w:r>
          </w:p>
        </w:tc>
        <w:tc>
          <w:tcPr>
            <w:tcW w:type="dxa" w:w="172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احتمال الضرر</w:t>
            </w:r>
          </w:p>
        </w:tc>
        <w:tc>
          <w:tcPr>
            <w:tcW w:type="dxa" w:w="252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الإجراء للتحقق/التصحيح</w:t>
            </w:r>
          </w:p>
        </w:tc>
        <w:tc>
          <w:tcPr>
            <w:tcW w:type="dxa" w:w="208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الشخص المسؤول والموعد</w:t>
            </w:r>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8"/>
                <w:alias w:val="DKMH_01_F108"/>
                <w:text/>
              </w:sdtPr>
              <w:sdtContent>
                <w:r>
                  <w:rPr>
                    <w:rFonts w:ascii="Noto Naskh Arabic" w:hAnsi="Noto Naskh Arabic" w:cs="Noto Naskh Arabic" w:eastAsia="Noto Naskh Arabic"/>
                    <w:color w:val="333333"/>
                    <w:sz w:val="17"/>
                    <w:rtl w:val="1"/>
                  </w:rPr>
                  <w:t>[اكتب هنا]</w:t>
                </w:r>
              </w:sdtContent>
            </w:sdt>
          </w:p>
        </w:tc>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09"/>
                <w:alias w:val="DKMH_01_F109"/>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0"/>
                <w:alias w:val="DKMH_01_F110"/>
                <w:text/>
              </w:sdtPr>
              <w:sdtContent>
                <w:r>
                  <w:rPr>
                    <w:rFonts w:ascii="Noto Naskh Arabic" w:hAnsi="Noto Naskh Arabic" w:cs="Noto Naskh Arabic" w:eastAsia="Noto Naskh Arabic"/>
                    <w:color w:val="333333"/>
                    <w:sz w:val="17"/>
                    <w:rtl w:val="1"/>
                  </w:rPr>
                  <w:t>[اكتب هنا]</w:t>
                </w:r>
              </w:sdtContent>
            </w:sdt>
          </w:p>
        </w:tc>
        <w:tc>
          <w:tcPr>
            <w:tcW w:type="dxa" w:w="252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1"/>
                <w:alias w:val="DKMH_01_F111"/>
                <w:text/>
              </w:sdtPr>
              <w:sdtContent>
                <w:r>
                  <w:rPr>
                    <w:rFonts w:ascii="Noto Naskh Arabic" w:hAnsi="Noto Naskh Arabic" w:cs="Noto Naskh Arabic" w:eastAsia="Noto Naskh Arabic"/>
                    <w:color w:val="333333"/>
                    <w:sz w:val="17"/>
                    <w:rtl w:val="1"/>
                  </w:rPr>
                  <w:t>[اكتب هنا]</w:t>
                </w:r>
              </w:sdtContent>
            </w:sdt>
          </w:p>
        </w:tc>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2"/>
                <w:alias w:val="DKMH_01_F11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3"/>
                <w:alias w:val="DKMH_01_F113"/>
                <w:text/>
              </w:sdtPr>
              <w:sdtContent>
                <w:r>
                  <w:rPr>
                    <w:rFonts w:ascii="Noto Naskh Arabic" w:hAnsi="Noto Naskh Arabic" w:cs="Noto Naskh Arabic" w:eastAsia="Noto Naskh Arabic"/>
                    <w:color w:val="333333"/>
                    <w:sz w:val="17"/>
                    <w:rtl w:val="1"/>
                  </w:rPr>
                  <w:t>[اكتب هنا]</w:t>
                </w:r>
              </w:sdtContent>
            </w:sdt>
          </w:p>
        </w:tc>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4"/>
                <w:alias w:val="DKMH_01_F114"/>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5"/>
                <w:alias w:val="DKMH_01_F115"/>
                <w:text/>
              </w:sdtPr>
              <w:sdtContent>
                <w:r>
                  <w:rPr>
                    <w:rFonts w:ascii="Noto Naskh Arabic" w:hAnsi="Noto Naskh Arabic" w:cs="Noto Naskh Arabic" w:eastAsia="Noto Naskh Arabic"/>
                    <w:color w:val="333333"/>
                    <w:sz w:val="17"/>
                    <w:rtl w:val="1"/>
                  </w:rPr>
                  <w:t>[اكتب هنا]</w:t>
                </w:r>
              </w:sdtContent>
            </w:sdt>
          </w:p>
        </w:tc>
        <w:tc>
          <w:tcPr>
            <w:tcW w:type="dxa" w:w="252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6"/>
                <w:alias w:val="DKMH_01_F116"/>
                <w:text/>
              </w:sdtPr>
              <w:sdtContent>
                <w:r>
                  <w:rPr>
                    <w:rFonts w:ascii="Noto Naskh Arabic" w:hAnsi="Noto Naskh Arabic" w:cs="Noto Naskh Arabic" w:eastAsia="Noto Naskh Arabic"/>
                    <w:color w:val="333333"/>
                    <w:sz w:val="17"/>
                    <w:rtl w:val="1"/>
                  </w:rPr>
                  <w:t>[اكتب هنا]</w:t>
                </w:r>
              </w:sdtContent>
            </w:sdt>
          </w:p>
        </w:tc>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7"/>
                <w:alias w:val="DKMH_01_F11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8"/>
                <w:alias w:val="DKMH_01_F118"/>
                <w:text/>
              </w:sdtPr>
              <w:sdtContent>
                <w:r>
                  <w:rPr>
                    <w:rFonts w:ascii="Noto Naskh Arabic" w:hAnsi="Noto Naskh Arabic" w:cs="Noto Naskh Arabic" w:eastAsia="Noto Naskh Arabic"/>
                    <w:color w:val="333333"/>
                    <w:sz w:val="17"/>
                    <w:rtl w:val="1"/>
                  </w:rPr>
                  <w:t>[اكتب هنا]</w:t>
                </w:r>
              </w:sdtContent>
            </w:sdt>
          </w:p>
        </w:tc>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19"/>
                <w:alias w:val="DKMH_01_F119"/>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0"/>
                <w:alias w:val="DKMH_01_F120"/>
                <w:text/>
              </w:sdtPr>
              <w:sdtContent>
                <w:r>
                  <w:rPr>
                    <w:rFonts w:ascii="Noto Naskh Arabic" w:hAnsi="Noto Naskh Arabic" w:cs="Noto Naskh Arabic" w:eastAsia="Noto Naskh Arabic"/>
                    <w:color w:val="333333"/>
                    <w:sz w:val="17"/>
                    <w:rtl w:val="1"/>
                  </w:rPr>
                  <w:t>[اكتب هنا]</w:t>
                </w:r>
              </w:sdtContent>
            </w:sdt>
          </w:p>
        </w:tc>
        <w:tc>
          <w:tcPr>
            <w:tcW w:type="dxa" w:w="252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1"/>
                <w:alias w:val="DKMH_01_F121"/>
                <w:text/>
              </w:sdtPr>
              <w:sdtContent>
                <w:r>
                  <w:rPr>
                    <w:rFonts w:ascii="Noto Naskh Arabic" w:hAnsi="Noto Naskh Arabic" w:cs="Noto Naskh Arabic" w:eastAsia="Noto Naskh Arabic"/>
                    <w:color w:val="333333"/>
                    <w:sz w:val="17"/>
                    <w:rtl w:val="1"/>
                  </w:rPr>
                  <w:t>[اكتب هنا]</w:t>
                </w:r>
              </w:sdtContent>
            </w:sdt>
          </w:p>
        </w:tc>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2"/>
                <w:alias w:val="DKMH_01_F12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3"/>
                <w:alias w:val="DKMH_01_F123"/>
                <w:text/>
              </w:sdtPr>
              <w:sdtContent>
                <w:r>
                  <w:rPr>
                    <w:rFonts w:ascii="Noto Naskh Arabic" w:hAnsi="Noto Naskh Arabic" w:cs="Noto Naskh Arabic" w:eastAsia="Noto Naskh Arabic"/>
                    <w:color w:val="333333"/>
                    <w:sz w:val="17"/>
                    <w:rtl w:val="1"/>
                  </w:rPr>
                  <w:t>[اكتب هنا]</w:t>
                </w:r>
              </w:sdtContent>
            </w:sdt>
          </w:p>
        </w:tc>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4"/>
                <w:alias w:val="DKMH_01_F124"/>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5"/>
                <w:alias w:val="DKMH_01_F125"/>
                <w:text/>
              </w:sdtPr>
              <w:sdtContent>
                <w:r>
                  <w:rPr>
                    <w:rFonts w:ascii="Noto Naskh Arabic" w:hAnsi="Noto Naskh Arabic" w:cs="Noto Naskh Arabic" w:eastAsia="Noto Naskh Arabic"/>
                    <w:color w:val="333333"/>
                    <w:sz w:val="17"/>
                    <w:rtl w:val="1"/>
                  </w:rPr>
                  <w:t>[اكتب هنا]</w:t>
                </w:r>
              </w:sdtContent>
            </w:sdt>
          </w:p>
        </w:tc>
        <w:tc>
          <w:tcPr>
            <w:tcW w:type="dxa" w:w="252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6"/>
                <w:alias w:val="DKMH_01_F126"/>
                <w:text/>
              </w:sdtPr>
              <w:sdtContent>
                <w:r>
                  <w:rPr>
                    <w:rFonts w:ascii="Noto Naskh Arabic" w:hAnsi="Noto Naskh Arabic" w:cs="Noto Naskh Arabic" w:eastAsia="Noto Naskh Arabic"/>
                    <w:color w:val="333333"/>
                    <w:sz w:val="17"/>
                    <w:rtl w:val="1"/>
                  </w:rPr>
                  <w:t>[اكتب هنا]</w:t>
                </w:r>
              </w:sdtContent>
            </w:sdt>
          </w:p>
        </w:tc>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1_F127"/>
                <w:alias w:val="DKMH_01_F127"/>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خلاصة المصالحة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الحصيلة النهائية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لا تباين مهم  ☐ تباين يحتاج مراجعة روتينية  ☐ تباين يحتاج مراجعة عاجلة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Pr>
              <w:t>أفضل قائمة دوائية متاحة بعد التحقق والمصالحة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 أُرفقت  ☐ حُدّثت في الملف  ☐ بقيت نقاط غير مؤكدة — السبب: </w:t>
            </w:r>
            <w:sdt>
              <w:sdtPr>
                <w:tag w:val="DKMH_01_F128"/>
                <w:alias w:val="DKMH_01_F128"/>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0" w:before="0"/>
        <w:jc w:val="right"/>
      </w:pPr>
    </w:p>
    <w:p>
      <w:pPr>
        <w:spacing w:after="0" w:before="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منظمة الصحة العالمية — Medication Safety in Transitions of Care (2019)</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منظمة الصحة العالمية — Standard Operating Protocol for Medication Reconciliation</w:t>
        </w:r>
      </w:hyperlink>
      <w:r>
        <w:rPr>
          <w:rFonts w:ascii="Noto Sans Arabic" w:hAnsi="Noto Sans Arabic" w:cs="Noto Sans Arabic" w:eastAsia="Noto Naskh Arabic"/>
          <w:sz w:val="17"/>
          <w:rtl w:val="1"/>
        </w:rPr>
        <w:t xml:space="preserve">؛ </w:t>
      </w:r>
      <w:hyperlink r:id="rId13">
        <w:r>
          <w:rPr>
            <w:color w:val="365E54"/>
            <w:u w:val="single"/>
            <w:rFonts w:ascii="Noto Naskh Arabic" w:hAnsi="Noto Naskh Arabic" w:cs="Noto Naskh Arabic"/>
            <w:rtl w:val="1"/>
          </w:rPr>
          <w:t>المعهد الوطني للصحة وجودة الرعاية NICE — Medicines optimisation: NG5</w:t>
        </w:r>
      </w:hyperlink>
    </w:p>
    <w:p>
      <w:pPr>
        <w:pStyle w:val="Title"/>
        <w:spacing w:after="0" w:before="0"/>
        <w:jc w:val="right"/>
        <w:pageBreakBefore/>
        <w:bidi w:val="1"/>
      </w:pPr>
      <w:r>
        <w:rPr>
          <w:rFonts w:ascii="Noto Sans Arabic" w:hAnsi="Noto Sans Arabic" w:cs="Noto Sans Arabic" w:eastAsia="Noto Sans Arabic"/>
          <w:b/>
          <w:sz w:val="44"/>
          <w:rtl w:val="1"/>
        </w:rPr>
        <w:t>قائمة مراجعة الآثار الجانبية للأدوية النفسية</w:t>
      </w:r>
    </w:p>
    <w:p>
      <w:pPr>
        <w:spacing w:after="0" w:before="0"/>
        <w:jc w:val="right"/>
        <w:bidi w:val="1"/>
      </w:pPr>
      <w:r>
        <w:rPr>
          <w:rFonts w:ascii="Noto Sans Arabic" w:hAnsi="Noto Sans Arabic" w:cs="Noto Sans Arabic" w:eastAsia="Noto Naskh Arabic"/>
          <w:color w:val="365E54"/>
          <w:sz w:val="22"/>
          <w:rtl w:val="1"/>
        </w:rPr>
        <w:t>مسح منظم للأعراض مع تحديد الخطورة والأثر والارتباط الزمني</w:t>
      </w:r>
    </w:p>
    <w:p>
      <w:pPr>
        <w:spacing w:after="0" w:before="0"/>
        <w:jc w:val="right"/>
        <w:bidi w:val="1"/>
      </w:pPr>
      <w:r>
        <w:rPr>
          <w:rFonts w:ascii="Noto Sans Arabic" w:hAnsi="Noto Sans Arabic" w:cs="Noto Sans Arabic" w:eastAsia="Noto Naskh Arabic"/>
          <w:color w:val="666666"/>
          <w:sz w:val="17"/>
        </w:rPr>
        <w:t>رمز النموذج: DKMH-LIB-MED-02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45" w:type="dxa"/>
              <w:start w:w="45" w:type="dxa"/>
              <w:bottom w:w="45" w:type="dxa"/>
              <w:end w:w="45" w:type="dxa"/>
            </w:tcMar>
            <w:vAlign w:val="center"/>
          </w:tcPr>
          <w:p>
            <w:pPr>
              <w:bidi w:val="1"/>
              <w:spacing w:after="0" w:before="0" w:line="240" w:lineRule="auto"/>
              <w:jc w:val="right"/>
            </w:pPr>
          </w:p>
        </w:tc>
      </w:tr>
    </w:tbl>
    <w:p>
      <w:pPr>
        <w:bidi w:val="1"/>
        <w:spacing w:after="0" w:before="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هذه القائمة أداة كشف وتوثيق وليست أداة تشخيص مستقل أو تعليمات لإيقاف الدواء. أي عرض شديد أو مفاجئ أو مصحوب بعلامات خطر يستلزم تقييماً طبياً عاجلاً وفق السياق.</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المراجعة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001"/>
                <w:alias w:val="DKMH_02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الدواء/الأدوية موضع المراجعة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002"/>
                <w:alias w:val="DKMH_02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الجرعات وآخر تغيير</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003"/>
                <w:alias w:val="DKMH_02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تاريخ المراجعة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004"/>
                <w:alias w:val="DKMH_02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المقيّم وصفته</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005"/>
                <w:alias w:val="DKMH_02_F005"/>
                <w:text/>
              </w:sdtPr>
              <w:sdtContent>
                <w:r>
                  <w:rPr>
                    <w:rFonts w:ascii="Noto Naskh Arabic" w:hAnsi="Noto Naskh Arabic" w:cs="Noto Naskh Arabic" w:eastAsia="Noto Naskh Arabic"/>
                    <w:color w:val="666666"/>
                    <w:sz w:val="18"/>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طريقة الترميز</w:t>
      </w:r>
    </w:p>
    <w:p>
      <w:pPr>
        <w:spacing w:after="0" w:before="0"/>
        <w:ind w:left="72" w:hanging="72"/>
        <w:jc w:val="right"/>
        <w:bidi w:val="1"/>
      </w:pPr>
      <w:r>
        <w:rPr>
          <w:rFonts w:ascii="Noto Sans Arabic" w:hAnsi="Noto Sans Arabic" w:cs="Noto Sans Arabic" w:eastAsia="Noto Naskh Arabic"/>
          <w:b w:val="0"/>
          <w:sz w:val="19"/>
        </w:rPr>
        <w:t>• للأعراض الروتينية التي يصفها الشخص: 0 غير موجود، 1 خفيف، 2 متوسط، 3 شديد.</w:t>
      </w:r>
    </w:p>
    <w:p>
      <w:pPr>
        <w:spacing w:after="0" w:before="0"/>
        <w:ind w:left="72" w:hanging="72"/>
        <w:jc w:val="right"/>
        <w:bidi w:val="1"/>
      </w:pPr>
      <w:r>
        <w:rPr>
          <w:rFonts w:ascii="Noto Sans Arabic" w:hAnsi="Noto Sans Arabic" w:cs="Noto Sans Arabic" w:eastAsia="Noto Naskh Arabic"/>
          <w:b w:val="0"/>
          <w:sz w:val="19"/>
        </w:rPr>
        <w:t>• للمعلومات أو النتائج الموضوعية مثل السكر والدهون واحتمال الحمل: استخدم نعم/لا/غير معروف، وسجّل النتيجة الرقمية والتاريخ والمصدر عند توفرها.</w:t>
      </w:r>
    </w:p>
    <w:p>
      <w:pPr>
        <w:spacing w:after="0" w:before="0"/>
        <w:ind w:left="72" w:hanging="72"/>
        <w:jc w:val="right"/>
        <w:bidi w:val="1"/>
      </w:pPr>
      <w:r>
        <w:rPr>
          <w:rFonts w:ascii="Noto Sans Arabic" w:hAnsi="Noto Sans Arabic" w:cs="Noto Sans Arabic" w:eastAsia="Noto Naskh Arabic"/>
          <w:b w:val="0"/>
          <w:color w:val="8D4A48"/>
          <w:sz w:val="19"/>
        </w:rPr>
        <w:t>• علامات بوابة السلامة لا تُدرج في مقياس الشدة العام. وجودها أو تعذر تقييمها يستدعي تقييماً مستقلاً وإجراءً فورياً؛ ولا يجوز افتراض أن سببها الدواء قبل استبعاد الأسباب الطبية والنفسية الأخرى.</w:t>
      </w:r>
    </w:p>
    <w:p>
      <w:pPr>
        <w:pStyle w:val="Heading2"/>
        <w:spacing w:after="0" w:before="0"/>
        <w:jc w:val="right"/>
        <w:bidi w:val="1"/>
      </w:pPr>
      <w:r>
        <w:rPr>
          <w:rFonts w:ascii="Noto Sans Arabic" w:hAnsi="Noto Sans Arabic" w:cs="Noto Sans Arabic" w:eastAsia="Noto Sans Arabic"/>
          <w:sz w:val="26"/>
          <w:rtl w:val="1"/>
        </w:rPr>
        <w:t>اليقظة والنوم والإدراك</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302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العرض</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الشدة/الحالة</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البداية/العلاقة الزمنية</w:t>
            </w:r>
          </w:p>
        </w:tc>
        <w:tc>
          <w:tcPr>
            <w:tcW w:type="dxa" w:w="374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الأثر والملاحظات</w:t>
            </w:r>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نعاس نهاري</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06"/>
                <w:alias w:val="DKMH_02_F006"/>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07"/>
                <w:alias w:val="DKMH_02_F00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أرق</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08"/>
                <w:alias w:val="DKMH_02_F008"/>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09"/>
                <w:alias w:val="DKMH_02_F00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دوخة</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0"/>
                <w:alias w:val="DKMH_02_F010"/>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1"/>
                <w:alias w:val="DKMH_02_F01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بطء أو تشوش ذهني</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2"/>
                <w:alias w:val="DKMH_02_F012"/>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3"/>
                <w:alias w:val="DKMH_02_F01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ضعف تركيز</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4"/>
                <w:alias w:val="DKMH_02_F014"/>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5"/>
                <w:alias w:val="DKMH_02_F01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صداع</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6"/>
                <w:alias w:val="DKMH_02_F016"/>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17"/>
                <w:alias w:val="DKMH_02_F017"/>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الحركة والجهاز العصبي</w:t>
      </w:r>
    </w:p>
    <w:tbl>
      <w:tblPr>
        <w:tblW w:type="auto" w:w="0"/>
        <w:jc w:val="center"/>
        <w:tblLook w:firstColumn="1" w:firstRow="1" w:lastColumn="0" w:lastRow="0" w:noHBand="0" w:noVBand="1" w:val="04A0"/>
      </w:tblPr>
      <w:tblGrid>
        <w:gridCol w:w="2636"/>
        <w:gridCol w:w="2636"/>
        <w:gridCol w:w="2636"/>
        <w:gridCol w:w="2636"/>
      </w:tblGrid>
      <w:tr>
        <w:trPr>
          <w:tblHeader w:val="true"/>
        </w:trPr>
        <w:tc>
          <w:tcPr>
            <w:tcW w:type="dxa" w:w="2494"/>
            <w:vAlign w:val="center"/>
            <w:shd w:fill="D9E8E6"/>
          </w:tcPr>
          <w:p>
            <w:pPr>
              <w:jc w:val="right"/>
              <w:bidi/>
            </w:pPr>
            <w:r>
              <w:rPr>
                <w:rFonts w:ascii="Noto Sans Arabic" w:hAnsi="Noto Sans Arabic" w:cs="Noto Sans Arabic"/>
                <w:b/>
                <w:sz w:val="16"/>
              </w:rPr>
              <w:t>العرض</w:t>
            </w:r>
          </w:p>
        </w:tc>
        <w:tc>
          <w:tcPr>
            <w:tcW w:type="dxa" w:w="1814"/>
            <w:vAlign w:val="center"/>
            <w:shd w:fill="D9E8E6"/>
          </w:tcPr>
          <w:p>
            <w:pPr>
              <w:jc w:val="right"/>
              <w:bidi/>
            </w:pPr>
            <w:r>
              <w:rPr>
                <w:rFonts w:ascii="Noto Sans Arabic" w:hAnsi="Noto Sans Arabic" w:cs="Noto Sans Arabic"/>
                <w:b/>
                <w:sz w:val="16"/>
              </w:rPr>
              <w:t>الشدة/الحالة</w:t>
            </w:r>
          </w:p>
        </w:tc>
        <w:tc>
          <w:tcPr>
            <w:tcW w:type="dxa" w:w="2381"/>
            <w:vAlign w:val="center"/>
            <w:shd w:fill="D9E8E6"/>
          </w:tcPr>
          <w:p>
            <w:pPr>
              <w:jc w:val="right"/>
              <w:bidi/>
            </w:pPr>
            <w:r>
              <w:rPr>
                <w:rFonts w:ascii="Noto Sans Arabic" w:hAnsi="Noto Sans Arabic" w:cs="Noto Sans Arabic"/>
                <w:b/>
                <w:sz w:val="16"/>
              </w:rPr>
              <w:t>البداية/العلاقة الزمنية</w:t>
            </w:r>
          </w:p>
        </w:tc>
        <w:tc>
          <w:tcPr>
            <w:tcW w:type="dxa" w:w="2494"/>
            <w:vAlign w:val="center"/>
            <w:shd w:fill="D9E8E6"/>
          </w:tcPr>
          <w:p>
            <w:pPr>
              <w:jc w:val="right"/>
              <w:bidi/>
            </w:pPr>
            <w:r>
              <w:rPr>
                <w:rFonts w:ascii="Noto Sans Arabic" w:hAnsi="Noto Sans Arabic" w:cs="Noto Sans Arabic"/>
                <w:b/>
                <w:sz w:val="16"/>
              </w:rPr>
              <w:t>الأثر والملاحظات</w:t>
            </w:r>
          </w:p>
        </w:tc>
      </w:tr>
      <w:tr>
        <w:tc>
          <w:tcPr>
            <w:tcW w:type="dxa" w:w="2494"/>
            <w:vAlign w:val="center"/>
          </w:tcPr>
          <w:p>
            <w:pPr>
              <w:jc w:val="right"/>
              <w:bidi/>
            </w:pPr>
            <w:r>
              <w:rPr>
                <w:rFonts w:ascii="Noto Sans Arabic" w:hAnsi="Noto Sans Arabic" w:cs="Noto Sans Arabic"/>
                <w:sz w:val="16"/>
              </w:rPr>
              <w:t>رجفة</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تيبس</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بطء حركة</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تململ/أكاثيزيا</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حركات لا إرادية بالفم أو الأطراف</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الاستقلاب والشهية</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302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العرض</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الشدة/الحالة</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البداية/العلاقة الزمنية</w:t>
            </w:r>
          </w:p>
        </w:tc>
        <w:tc>
          <w:tcPr>
            <w:tcW w:type="dxa" w:w="374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الأثر والملاحظات</w:t>
            </w:r>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زيادة شهية</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2"/>
                <w:alias w:val="DKMH_02_F032"/>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3"/>
                <w:alias w:val="DKMH_02_F03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زيادة وزن</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4"/>
                <w:alias w:val="DKMH_02_F034"/>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5"/>
                <w:alias w:val="DKMH_02_F03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نقص وزن</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6"/>
                <w:alias w:val="DKMH_02_F036"/>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7"/>
                <w:alias w:val="DKMH_02_F03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عطش أو تبول زائد</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8"/>
                <w:alias w:val="DKMH_02_F038"/>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39"/>
                <w:alias w:val="DKMH_02_F03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ارتفاع سكر معروف</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لا  ☐ نعم  ☐ غير معروف</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النتيجة/التاريخ: </w:t>
            </w:r>
            <w:sdt>
              <w:sdtPr>
                <w:tag w:val="DKMH_02_F040"/>
                <w:alias w:val="DKMH_02_F040"/>
                <w:text/>
              </w:sdtPr>
              <w:sdtContent>
                <w:r>
                  <w:rPr>
                    <w:rFonts w:ascii="Noto Naskh Arabic" w:hAnsi="Noto Naskh Arabic" w:cs="Noto Naskh Arabic" w:eastAsia="Noto Naskh Arabic"/>
                    <w:b w:val="0"/>
                    <w:sz w:val="17"/>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المصدر والإجراء: </w:t>
            </w:r>
            <w:sdt>
              <w:sdtPr>
                <w:tag w:val="DKMH_02_F041"/>
                <w:alias w:val="DKMH_02_F041"/>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تغير دهون معروف</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لا  ☐ نعم  ☐ غير معروف</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النتيجة/التاريخ: </w:t>
            </w:r>
            <w:sdt>
              <w:sdtPr>
                <w:tag w:val="DKMH_02_F042"/>
                <w:alias w:val="DKMH_02_F042"/>
                <w:text/>
              </w:sdtPr>
              <w:sdtContent>
                <w:r>
                  <w:rPr>
                    <w:rFonts w:ascii="Noto Naskh Arabic" w:hAnsi="Noto Naskh Arabic" w:cs="Noto Naskh Arabic" w:eastAsia="Noto Naskh Arabic"/>
                    <w:b w:val="0"/>
                    <w:sz w:val="17"/>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المصدر والإجراء: </w:t>
            </w:r>
            <w:sdt>
              <w:sdtPr>
                <w:tag w:val="DKMH_02_F043"/>
                <w:alias w:val="DKMH_02_F043"/>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القلب والدورة الدموية</w:t>
      </w:r>
    </w:p>
    <w:tbl>
      <w:tblPr>
        <w:tblW w:type="auto" w:w="0"/>
        <w:jc w:val="center"/>
        <w:tblLook w:firstColumn="1" w:firstRow="1" w:lastColumn="0" w:lastRow="0" w:noHBand="0" w:noVBand="1" w:val="04A0"/>
      </w:tblPr>
      <w:tblGrid>
        <w:gridCol w:w="2636"/>
        <w:gridCol w:w="2636"/>
        <w:gridCol w:w="2636"/>
        <w:gridCol w:w="2636"/>
      </w:tblGrid>
      <w:tr>
        <w:trPr>
          <w:tblHeader w:val="true"/>
        </w:trPr>
        <w:tc>
          <w:tcPr>
            <w:tcW w:type="dxa" w:w="2494"/>
            <w:vAlign w:val="center"/>
            <w:shd w:fill="D9E8E6"/>
          </w:tcPr>
          <w:p>
            <w:pPr>
              <w:jc w:val="right"/>
              <w:bidi/>
            </w:pPr>
            <w:r>
              <w:rPr>
                <w:rFonts w:ascii="Noto Sans Arabic" w:hAnsi="Noto Sans Arabic" w:cs="Noto Sans Arabic"/>
                <w:b/>
                <w:sz w:val="16"/>
              </w:rPr>
              <w:t>العرض</w:t>
            </w:r>
          </w:p>
        </w:tc>
        <w:tc>
          <w:tcPr>
            <w:tcW w:type="dxa" w:w="1814"/>
            <w:vAlign w:val="center"/>
            <w:shd w:fill="D9E8E6"/>
          </w:tcPr>
          <w:p>
            <w:pPr>
              <w:jc w:val="right"/>
              <w:bidi/>
            </w:pPr>
            <w:r>
              <w:rPr>
                <w:rFonts w:ascii="Noto Sans Arabic" w:hAnsi="Noto Sans Arabic" w:cs="Noto Sans Arabic"/>
                <w:b/>
                <w:sz w:val="16"/>
              </w:rPr>
              <w:t>الشدة/الحالة</w:t>
            </w:r>
          </w:p>
        </w:tc>
        <w:tc>
          <w:tcPr>
            <w:tcW w:type="dxa" w:w="2381"/>
            <w:vAlign w:val="center"/>
            <w:shd w:fill="D9E8E6"/>
          </w:tcPr>
          <w:p>
            <w:pPr>
              <w:jc w:val="right"/>
              <w:bidi/>
            </w:pPr>
            <w:r>
              <w:rPr>
                <w:rFonts w:ascii="Noto Sans Arabic" w:hAnsi="Noto Sans Arabic" w:cs="Noto Sans Arabic"/>
                <w:b/>
                <w:sz w:val="16"/>
              </w:rPr>
              <w:t>البداية/العلاقة الزمنية</w:t>
            </w:r>
          </w:p>
        </w:tc>
        <w:tc>
          <w:tcPr>
            <w:tcW w:type="dxa" w:w="2494"/>
            <w:vAlign w:val="center"/>
            <w:shd w:fill="D9E8E6"/>
          </w:tcPr>
          <w:p>
            <w:pPr>
              <w:jc w:val="right"/>
              <w:bidi/>
            </w:pPr>
            <w:r>
              <w:rPr>
                <w:rFonts w:ascii="Noto Sans Arabic" w:hAnsi="Noto Sans Arabic" w:cs="Noto Sans Arabic"/>
                <w:b/>
                <w:sz w:val="16"/>
              </w:rPr>
              <w:t>الأثر والملاحظات</w:t>
            </w:r>
          </w:p>
        </w:tc>
      </w:tr>
      <w:tr>
        <w:tc>
          <w:tcPr>
            <w:tcW w:type="dxa" w:w="2494"/>
            <w:vAlign w:val="center"/>
          </w:tcPr>
          <w:p>
            <w:pPr>
              <w:jc w:val="right"/>
              <w:bidi/>
            </w:pPr>
            <w:r>
              <w:rPr>
                <w:rFonts w:ascii="Noto Sans Arabic" w:hAnsi="Noto Sans Arabic" w:cs="Noto Sans Arabic"/>
                <w:sz w:val="16"/>
              </w:rPr>
              <w:t>خفقان غير مصحوب بانهيار</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دوخة عند الوقوف</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تورم الأطراف</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تغير ضغط معروف</w:t>
            </w:r>
          </w:p>
        </w:tc>
        <w:tc>
          <w:tcPr>
            <w:tcW w:type="dxa" w:w="1814"/>
            <w:vAlign w:val="center"/>
          </w:tcPr>
          <w:p>
            <w:pPr>
              <w:jc w:val="right"/>
              <w:bidi/>
            </w:pPr>
            <w:r>
              <w:rPr>
                <w:rFonts w:ascii="Noto Sans Arabic" w:hAnsi="Noto Sans Arabic" w:cs="Noto Sans Arabic"/>
                <w:sz w:val="16"/>
              </w:rPr>
              <w:t>☐ لا ☐ نعم ☐ غير معروف</w:t>
            </w:r>
          </w:p>
        </w:tc>
        <w:tc>
          <w:tcPr>
            <w:tcW w:type="dxa" w:w="2381"/>
            <w:vAlign w:val="center"/>
          </w:tcPr>
          <w:p>
            <w:pPr>
              <w:jc w:val="right"/>
              <w:bidi/>
            </w:pPr>
            <w:r>
              <w:rPr>
                <w:rFonts w:ascii="Noto Sans Arabic" w:hAnsi="Noto Sans Arabic" w:cs="Noto Sans Arabic"/>
                <w:sz w:val="16"/>
              </w:rPr>
              <w:t>النتيجة/التاريخ:</w:t>
            </w:r>
          </w:p>
        </w:tc>
        <w:tc>
          <w:tcPr>
            <w:tcW w:type="dxa" w:w="2494"/>
            <w:vAlign w:val="center"/>
          </w:tcPr>
          <w:p>
            <w:pPr>
              <w:jc w:val="right"/>
              <w:bidi/>
            </w:pPr>
            <w:r>
              <w:rPr>
                <w:rFonts w:ascii="Noto Sans Arabic" w:hAnsi="Noto Sans Arabic" w:cs="Noto Sans Arabic"/>
                <w:sz w:val="16"/>
              </w:rPr>
              <w:t>المصدر والإجراء:</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الهضم والجهاز البولي</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302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العرض</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الشدة/الحالة</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البداية/العلاقة الزمنية</w:t>
            </w:r>
          </w:p>
        </w:tc>
        <w:tc>
          <w:tcPr>
            <w:tcW w:type="dxa" w:w="374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الأثر والملاحظات</w:t>
            </w:r>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غثيان/قيء</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56"/>
                <w:alias w:val="DKMH_02_F056"/>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57"/>
                <w:alias w:val="DKMH_02_F05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إمساك</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58"/>
                <w:alias w:val="DKMH_02_F058"/>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59"/>
                <w:alias w:val="DKMH_02_F05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إسهال</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0"/>
                <w:alias w:val="DKMH_02_F060"/>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1"/>
                <w:alias w:val="DKMH_02_F06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ألم بطني</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2"/>
                <w:alias w:val="DKMH_02_F062"/>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3"/>
                <w:alias w:val="DKMH_02_F06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جفاف فم</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4"/>
                <w:alias w:val="DKMH_02_F064"/>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5"/>
                <w:alias w:val="DKMH_02_F06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صعوبة تبول/احتباس</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6"/>
                <w:alias w:val="DKMH_02_F066"/>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7"/>
                <w:alias w:val="DKMH_02_F067"/>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الهرمونات والوظيفة الجنسية</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302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العرض</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الشدة/الحالة</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البداية/العلاقة الزمنية</w:t>
            </w:r>
          </w:p>
        </w:tc>
        <w:tc>
          <w:tcPr>
            <w:tcW w:type="dxa" w:w="374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الأثر والملاحظات</w:t>
            </w:r>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انخفاض الرغبة</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8"/>
                <w:alias w:val="DKMH_02_F068"/>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69"/>
                <w:alias w:val="DKMH_02_F06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ضعف الانتصاب/القذف</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0"/>
                <w:alias w:val="DKMH_02_F070"/>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1"/>
                <w:alias w:val="DKMH_02_F07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اضطراب الدورة</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2"/>
                <w:alias w:val="DKMH_02_F072"/>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3"/>
                <w:alias w:val="DKMH_02_F07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إفراز حليب</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4"/>
                <w:alias w:val="DKMH_02_F074"/>
                <w:text/>
              </w:sdtPr>
              <w:sdtContent>
                <w:r>
                  <w:rPr>
                    <w:rFonts w:ascii="Noto Naskh Arabic" w:hAnsi="Noto Naskh Arabic" w:cs="Noto Naskh Arabic" w:eastAsia="Noto Naskh Arabic"/>
                    <w:color w:val="333333"/>
                    <w:sz w:val="17"/>
                    <w:rtl w:val="1"/>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5"/>
                <w:alias w:val="DKMH_02_F07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ألم/تضخم الثدي</w:t>
            </w:r>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☐0 ☐1 ☐2 ☐3</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6"/>
                <w:alias w:val="DKMH_02_F076"/>
                <w:text/>
              </w:sdtPr>
              <w:sdtContent>
                <w:r>
                  <w:rPr>
                    <w:rFonts w:ascii="Noto Naskh Arabic" w:hAnsi="Noto Naskh Arabic" w:cs="Noto Naskh Arabic" w:eastAsia="Noto Naskh Arabic"/>
                    <w:color w:val="333333"/>
                    <w:sz w:val="17"/>
                    <w:rtl w:val="1"/>
                  </w:rPr>
                  <w:t>[اكتب هنا]</w:t>
                </w:r>
              </w:sdtContent>
            </w:sdt>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2_F077"/>
                <w:alias w:val="DKMH_02_F07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302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احتمال حمل أو تأخر دورة</w:t>
            </w:r>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لا  ☐ نعم  ☐ غير معروف</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التاريخ/الاختبار إن وجد: </w:t>
            </w:r>
            <w:sdt>
              <w:sdtPr>
                <w:tag w:val="DKMH_02_F078"/>
                <w:alias w:val="DKMH_02_F078"/>
                <w:text/>
              </w:sdtPr>
              <w:sdtContent>
                <w:r>
                  <w:rPr>
                    <w:rFonts w:ascii="Noto Naskh Arabic" w:hAnsi="Noto Naskh Arabic" w:cs="Noto Naskh Arabic" w:eastAsia="Noto Naskh Arabic"/>
                    <w:b w:val="0"/>
                    <w:sz w:val="17"/>
                  </w:rPr>
                  <w:t>[اكتب هنا]</w:t>
                </w:r>
              </w:sdtContent>
            </w:sdt>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الإجراء/الإحالة: </w:t>
            </w:r>
            <w:sdt>
              <w:sdtPr>
                <w:tag w:val="DKMH_02_F079"/>
                <w:alias w:val="DKMH_02_F079"/>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الجلد والحساسية والتنظيم الحراري</w:t>
      </w:r>
    </w:p>
    <w:tbl>
      <w:tblPr>
        <w:tblW w:type="auto" w:w="0"/>
        <w:jc w:val="center"/>
        <w:tblLook w:firstColumn="1" w:firstRow="1" w:lastColumn="0" w:lastRow="0" w:noHBand="0" w:noVBand="1" w:val="04A0"/>
      </w:tblPr>
      <w:tblGrid>
        <w:gridCol w:w="2636"/>
        <w:gridCol w:w="2636"/>
        <w:gridCol w:w="2636"/>
        <w:gridCol w:w="2636"/>
      </w:tblGrid>
      <w:tr>
        <w:trPr>
          <w:tblHeader w:val="true"/>
        </w:trPr>
        <w:tc>
          <w:tcPr>
            <w:tcW w:type="dxa" w:w="2494"/>
            <w:vAlign w:val="center"/>
            <w:shd w:fill="D9E8E6"/>
          </w:tcPr>
          <w:p>
            <w:pPr>
              <w:jc w:val="right"/>
              <w:bidi/>
            </w:pPr>
            <w:r>
              <w:rPr>
                <w:rFonts w:ascii="Noto Sans Arabic" w:hAnsi="Noto Sans Arabic" w:cs="Noto Sans Arabic"/>
                <w:b/>
                <w:sz w:val="16"/>
              </w:rPr>
              <w:t>العرض</w:t>
            </w:r>
          </w:p>
        </w:tc>
        <w:tc>
          <w:tcPr>
            <w:tcW w:type="dxa" w:w="1814"/>
            <w:vAlign w:val="center"/>
            <w:shd w:fill="D9E8E6"/>
          </w:tcPr>
          <w:p>
            <w:pPr>
              <w:jc w:val="right"/>
              <w:bidi/>
            </w:pPr>
            <w:r>
              <w:rPr>
                <w:rFonts w:ascii="Noto Sans Arabic" w:hAnsi="Noto Sans Arabic" w:cs="Noto Sans Arabic"/>
                <w:b/>
                <w:sz w:val="16"/>
              </w:rPr>
              <w:t>الشدة/الحالة</w:t>
            </w:r>
          </w:p>
        </w:tc>
        <w:tc>
          <w:tcPr>
            <w:tcW w:type="dxa" w:w="2381"/>
            <w:vAlign w:val="center"/>
            <w:shd w:fill="D9E8E6"/>
          </w:tcPr>
          <w:p>
            <w:pPr>
              <w:jc w:val="right"/>
              <w:bidi/>
            </w:pPr>
            <w:r>
              <w:rPr>
                <w:rFonts w:ascii="Noto Sans Arabic" w:hAnsi="Noto Sans Arabic" w:cs="Noto Sans Arabic"/>
                <w:b/>
                <w:sz w:val="16"/>
              </w:rPr>
              <w:t>البداية/العلاقة الزمنية</w:t>
            </w:r>
          </w:p>
        </w:tc>
        <w:tc>
          <w:tcPr>
            <w:tcW w:type="dxa" w:w="2494"/>
            <w:vAlign w:val="center"/>
            <w:shd w:fill="D9E8E6"/>
          </w:tcPr>
          <w:p>
            <w:pPr>
              <w:jc w:val="right"/>
              <w:bidi/>
            </w:pPr>
            <w:r>
              <w:rPr>
                <w:rFonts w:ascii="Noto Sans Arabic" w:hAnsi="Noto Sans Arabic" w:cs="Noto Sans Arabic"/>
                <w:b/>
                <w:sz w:val="16"/>
              </w:rPr>
              <w:t>الأثر والملاحظات</w:t>
            </w:r>
          </w:p>
        </w:tc>
      </w:tr>
      <w:tr>
        <w:tc>
          <w:tcPr>
            <w:tcW w:type="dxa" w:w="2494"/>
            <w:vAlign w:val="center"/>
          </w:tcPr>
          <w:p>
            <w:pPr>
              <w:jc w:val="right"/>
              <w:bidi/>
            </w:pPr>
            <w:r>
              <w:rPr>
                <w:rFonts w:ascii="Noto Sans Arabic" w:hAnsi="Noto Sans Arabic" w:cs="Noto Sans Arabic"/>
                <w:sz w:val="16"/>
              </w:rPr>
              <w:t>طفح محدود غير متفاقم</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حكة</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حمى</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تعرق شديد</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حساسية للشمس</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المزاج والسلوك</w:t>
      </w:r>
    </w:p>
    <w:tbl>
      <w:tblPr>
        <w:tblW w:type="auto" w:w="0"/>
        <w:jc w:val="center"/>
        <w:tblLook w:firstColumn="1" w:firstRow="1" w:lastColumn="0" w:lastRow="0" w:noHBand="0" w:noVBand="1" w:val="04A0"/>
      </w:tblPr>
      <w:tblGrid>
        <w:gridCol w:w="2636"/>
        <w:gridCol w:w="2636"/>
        <w:gridCol w:w="2636"/>
        <w:gridCol w:w="2636"/>
      </w:tblGrid>
      <w:tr>
        <w:trPr>
          <w:tblHeader w:val="true"/>
        </w:trPr>
        <w:tc>
          <w:tcPr>
            <w:tcW w:type="dxa" w:w="2494"/>
            <w:vAlign w:val="center"/>
            <w:shd w:fill="D9E8E6"/>
          </w:tcPr>
          <w:p>
            <w:pPr>
              <w:jc w:val="right"/>
              <w:bidi/>
            </w:pPr>
            <w:r>
              <w:rPr>
                <w:rFonts w:ascii="Noto Sans Arabic" w:hAnsi="Noto Sans Arabic" w:cs="Noto Sans Arabic"/>
                <w:b/>
                <w:sz w:val="16"/>
              </w:rPr>
              <w:t>العرض</w:t>
            </w:r>
          </w:p>
        </w:tc>
        <w:tc>
          <w:tcPr>
            <w:tcW w:type="dxa" w:w="1814"/>
            <w:vAlign w:val="center"/>
            <w:shd w:fill="D9E8E6"/>
          </w:tcPr>
          <w:p>
            <w:pPr>
              <w:jc w:val="right"/>
              <w:bidi/>
            </w:pPr>
            <w:r>
              <w:rPr>
                <w:rFonts w:ascii="Noto Sans Arabic" w:hAnsi="Noto Sans Arabic" w:cs="Noto Sans Arabic"/>
                <w:b/>
                <w:sz w:val="16"/>
              </w:rPr>
              <w:t>الشدة/الحالة</w:t>
            </w:r>
          </w:p>
        </w:tc>
        <w:tc>
          <w:tcPr>
            <w:tcW w:type="dxa" w:w="2381"/>
            <w:vAlign w:val="center"/>
            <w:shd w:fill="D9E8E6"/>
          </w:tcPr>
          <w:p>
            <w:pPr>
              <w:jc w:val="right"/>
              <w:bidi/>
            </w:pPr>
            <w:r>
              <w:rPr>
                <w:rFonts w:ascii="Noto Sans Arabic" w:hAnsi="Noto Sans Arabic" w:cs="Noto Sans Arabic"/>
                <w:b/>
                <w:sz w:val="16"/>
              </w:rPr>
              <w:t>البداية/العلاقة الزمنية</w:t>
            </w:r>
          </w:p>
        </w:tc>
        <w:tc>
          <w:tcPr>
            <w:tcW w:type="dxa" w:w="2494"/>
            <w:vAlign w:val="center"/>
            <w:shd w:fill="D9E8E6"/>
          </w:tcPr>
          <w:p>
            <w:pPr>
              <w:jc w:val="right"/>
              <w:bidi/>
            </w:pPr>
            <w:r>
              <w:rPr>
                <w:rFonts w:ascii="Noto Sans Arabic" w:hAnsi="Noto Sans Arabic" w:cs="Noto Sans Arabic"/>
                <w:b/>
                <w:sz w:val="16"/>
              </w:rPr>
              <w:t>الأثر والملاحظات</w:t>
            </w:r>
          </w:p>
        </w:tc>
      </w:tr>
      <w:tr>
        <w:tc>
          <w:tcPr>
            <w:tcW w:type="dxa" w:w="2494"/>
            <w:vAlign w:val="center"/>
          </w:tcPr>
          <w:p>
            <w:pPr>
              <w:jc w:val="right"/>
              <w:bidi/>
            </w:pPr>
            <w:r>
              <w:rPr>
                <w:rFonts w:ascii="Noto Sans Arabic" w:hAnsi="Noto Sans Arabic" w:cs="Noto Sans Arabic"/>
                <w:sz w:val="16"/>
              </w:rPr>
              <w:t>تدهور مزاج</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اندفاع أو سلوك مخاطرة دون خطر وشيك</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نشاط زائد أو قلة نوم</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r>
        <w:tc>
          <w:tcPr>
            <w:tcW w:type="dxa" w:w="2494"/>
            <w:vAlign w:val="center"/>
          </w:tcPr>
          <w:p>
            <w:pPr>
              <w:jc w:val="right"/>
              <w:bidi/>
            </w:pPr>
            <w:r>
              <w:rPr>
                <w:rFonts w:ascii="Noto Sans Arabic" w:hAnsi="Noto Sans Arabic" w:cs="Noto Sans Arabic"/>
                <w:sz w:val="16"/>
              </w:rPr>
              <w:t>تغير سلوكي جديد غير حاد</w:t>
            </w:r>
          </w:p>
        </w:tc>
        <w:tc>
          <w:tcPr>
            <w:tcW w:type="dxa" w:w="1814"/>
            <w:vAlign w:val="center"/>
          </w:tcPr>
          <w:p>
            <w:pPr>
              <w:jc w:val="right"/>
              <w:bidi/>
            </w:pPr>
            <w:r>
              <w:rPr>
                <w:rFonts w:ascii="Noto Sans Arabic" w:hAnsi="Noto Sans Arabic" w:cs="Noto Sans Arabic"/>
                <w:sz w:val="16"/>
              </w:rPr>
              <w:t>☐0 ☐1 ☐2 ☐3</w:t>
            </w:r>
          </w:p>
        </w:tc>
        <w:tc>
          <w:tcPr>
            <w:tcW w:type="dxa" w:w="2381"/>
            <w:vAlign w:val="center"/>
          </w:tcPr>
          <w:p>
            <w:pPr>
              <w:jc w:val="right"/>
              <w:bidi/>
            </w:pPr>
            <w:r>
              <w:rPr>
                <w:rFonts w:ascii="Noto Sans Arabic" w:hAnsi="Noto Sans Arabic" w:cs="Noto Sans Arabic"/>
                <w:sz w:val="16"/>
              </w:rPr>
            </w:r>
          </w:p>
        </w:tc>
        <w:tc>
          <w:tcPr>
            <w:tcW w:type="dxa" w:w="2494"/>
            <w:vAlign w:val="center"/>
          </w:tcPr>
          <w:p>
            <w:pPr>
              <w:jc w:val="right"/>
              <w:bidi/>
            </w:pPr>
            <w:r>
              <w:rPr>
                <w:rFonts w:ascii="Noto Sans Arabic" w:hAnsi="Noto Sans Arabic" w:cs="Noto Sans Arabic"/>
                <w:sz w:val="16"/>
              </w:rPr>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b w:val="0"/>
          <w:sz w:val="26"/>
          <w:rtl w:val="1"/>
        </w:rPr>
        <w:t>بوابات السلامة والتصعيد الفوري</w:t>
      </w:r>
    </w:p>
    <w:tbl>
      <w:tblPr>
        <w:tblW w:type="auto" w:w="0"/>
        <w:jc w:val="center"/>
        <w:tblLook w:firstColumn="1" w:firstRow="1" w:lastColumn="0" w:lastRow="0" w:noHBand="0" w:noVBand="1" w:val="04A0"/>
      </w:tblPr>
      <w:tblGrid>
        <w:gridCol w:w="2636"/>
        <w:gridCol w:w="2636"/>
        <w:gridCol w:w="2636"/>
        <w:gridCol w:w="2636"/>
      </w:tblGrid>
      <w:tr>
        <w:trPr>
          <w:tblHeader w:val="true"/>
        </w:trPr>
        <w:tc>
          <w:tcPr>
            <w:tcW w:type="dxa" w:w="3402"/>
            <w:vAlign w:val="center"/>
            <w:shd w:fill="D9E8E6"/>
          </w:tcPr>
          <w:p>
            <w:pPr>
              <w:jc w:val="right"/>
              <w:bidi/>
            </w:pPr>
            <w:r>
              <w:rPr>
                <w:rFonts w:ascii="Noto Sans Arabic" w:hAnsi="Noto Sans Arabic" w:cs="Noto Sans Arabic"/>
                <w:b/>
                <w:sz w:val="16"/>
              </w:rPr>
              <w:t>بوابة السلامة</w:t>
            </w:r>
          </w:p>
        </w:tc>
        <w:tc>
          <w:tcPr>
            <w:tcW w:type="dxa" w:w="1871"/>
            <w:vAlign w:val="center"/>
            <w:shd w:fill="D9E8E6"/>
          </w:tcPr>
          <w:p>
            <w:pPr>
              <w:jc w:val="right"/>
              <w:bidi/>
            </w:pPr>
            <w:r>
              <w:rPr>
                <w:rFonts w:ascii="Noto Sans Arabic" w:hAnsi="Noto Sans Arabic" w:cs="Noto Sans Arabic"/>
                <w:b/>
                <w:sz w:val="16"/>
              </w:rPr>
              <w:t>الحالة</w:t>
            </w:r>
          </w:p>
        </w:tc>
        <w:tc>
          <w:tcPr>
            <w:tcW w:type="dxa" w:w="1701"/>
            <w:vAlign w:val="center"/>
            <w:shd w:fill="D9E8E6"/>
          </w:tcPr>
          <w:p>
            <w:pPr>
              <w:jc w:val="right"/>
              <w:bidi/>
            </w:pPr>
            <w:r>
              <w:rPr>
                <w:rFonts w:ascii="Noto Sans Arabic" w:hAnsi="Noto Sans Arabic" w:cs="Noto Sans Arabic"/>
                <w:b/>
                <w:sz w:val="16"/>
              </w:rPr>
              <w:t>وقت الاكتشاف</w:t>
            </w:r>
          </w:p>
        </w:tc>
        <w:tc>
          <w:tcPr>
            <w:tcW w:type="dxa" w:w="2948"/>
            <w:vAlign w:val="center"/>
            <w:shd w:fill="D9E8E6"/>
          </w:tcPr>
          <w:p>
            <w:pPr>
              <w:jc w:val="right"/>
              <w:bidi/>
            </w:pPr>
            <w:r>
              <w:rPr>
                <w:rFonts w:ascii="Noto Sans Arabic" w:hAnsi="Noto Sans Arabic" w:cs="Noto Sans Arabic"/>
                <w:b/>
                <w:sz w:val="16"/>
              </w:rPr>
              <w:t>الإجراء الفوري والنتيجة</w:t>
            </w:r>
          </w:p>
        </w:tc>
      </w:tr>
      <w:tr>
        <w:tc>
          <w:tcPr>
            <w:tcW w:type="dxa" w:w="3402"/>
            <w:vAlign w:val="center"/>
          </w:tcPr>
          <w:p>
            <w:pPr>
              <w:jc w:val="right"/>
              <w:bidi/>
            </w:pPr>
            <w:r>
              <w:rPr>
                <w:rFonts w:ascii="Noto Sans Arabic" w:hAnsi="Noto Sans Arabic" w:cs="Noto Sans Arabic"/>
                <w:sz w:val="16"/>
              </w:rPr>
              <w:t>أفكار أو نية أو خطة لإيذاء النفس أو الآخرين</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t>تقييم خطر مستقل؛ لا تُفسر تلقائياً كأثر دوائي</w:t>
            </w:r>
          </w:p>
        </w:tc>
      </w:tr>
      <w:tr>
        <w:tc>
          <w:tcPr>
            <w:tcW w:type="dxa" w:w="3402"/>
            <w:vAlign w:val="center"/>
          </w:tcPr>
          <w:p>
            <w:pPr>
              <w:jc w:val="right"/>
              <w:bidi/>
            </w:pPr>
            <w:r>
              <w:rPr>
                <w:rFonts w:ascii="Noto Sans Arabic" w:hAnsi="Noto Sans Arabic" w:cs="Noto Sans Arabic"/>
                <w:sz w:val="16"/>
              </w:rPr>
              <w:t>جرعة زائدة أو تسمم أو انسحاب محتمل</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تشنج/نوبة، فقدان وعي، أو عرض عصبي جديد</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إغماء، ألم صدر، ضيق نفس شديد، أو خفقان مع انهيار</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تورم الوجه أو اللسان، صعوبة تنفس، أو طفح شديد/متفاقم</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حمى مع تيبس شديد/ارتباك أو اشتباه متلازمة السيروتونين/المتلازمة الخبيثة</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تشنج عضلي حاد يؤثر في التنفس/البلع أو ألم شديد</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هياج شديد، فقد السيطرة، أو ارتباك/اضطراب وعي حاد</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جفاف شديد أو إمساك مع ألم/انتفاخ/قيء/توقف الغازات</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r>
        <w:tc>
          <w:tcPr>
            <w:tcW w:type="dxa" w:w="3402"/>
            <w:vAlign w:val="center"/>
          </w:tcPr>
          <w:p>
            <w:pPr>
              <w:jc w:val="right"/>
              <w:bidi/>
            </w:pPr>
            <w:r>
              <w:rPr>
                <w:rFonts w:ascii="Noto Sans Arabic" w:hAnsi="Noto Sans Arabic" w:cs="Noto Sans Arabic"/>
                <w:sz w:val="16"/>
              </w:rPr>
              <w:t>تعذر تقييم السلامة أو عرض شديد غير متوقع</w:t>
            </w:r>
          </w:p>
        </w:tc>
        <w:tc>
          <w:tcPr>
            <w:tcW w:type="dxa" w:w="1871"/>
            <w:vAlign w:val="center"/>
          </w:tcPr>
          <w:p>
            <w:pPr>
              <w:jc w:val="right"/>
              <w:bidi/>
            </w:pPr>
            <w:r>
              <w:rPr>
                <w:rFonts w:ascii="Noto Sans Arabic" w:hAnsi="Noto Sans Arabic" w:cs="Noto Sans Arabic"/>
                <w:sz w:val="16"/>
              </w:rPr>
              <w:t>☐ لا ☐ نعم ☐ غير معروف</w:t>
            </w:r>
          </w:p>
        </w:tc>
        <w:tc>
          <w:tcPr>
            <w:tcW w:type="dxa" w:w="1701"/>
            <w:vAlign w:val="center"/>
          </w:tcPr>
          <w:p>
            <w:pPr>
              <w:jc w:val="right"/>
              <w:bidi/>
            </w:pPr>
            <w:r>
              <w:rPr>
                <w:rFonts w:ascii="Noto Sans Arabic" w:hAnsi="Noto Sans Arabic" w:cs="Noto Sans Arabic"/>
                <w:sz w:val="16"/>
              </w:rPr>
            </w:r>
          </w:p>
        </w:tc>
        <w:tc>
          <w:tcPr>
            <w:tcW w:type="dxa" w:w="2948"/>
            <w:vAlign w:val="center"/>
          </w:tcPr>
          <w:p>
            <w:pPr>
              <w:jc w:val="right"/>
              <w:bidi/>
            </w:pPr>
            <w:r>
              <w:rPr>
                <w:rFonts w:ascii="Noto Sans Arabic" w:hAnsi="Noto Sans Arabic" w:cs="Noto Sans Arabic"/>
                <w:sz w:val="16"/>
              </w:rPr>
            </w:r>
          </w:p>
        </w:tc>
      </w:tr>
    </w:tbl>
    <w:p>
      <w:pPr>
        <w:bidi w:val="1"/>
        <w:spacing w:after="0" w:before="0"/>
        <w:jc w:val="right"/>
      </w:pPr>
    </w:p>
    <w:p>
      <w:pPr>
        <w:pStyle w:val="FormLabel"/>
        <w:spacing w:after="0" w:before="0"/>
        <w:jc w:val="right"/>
        <w:bidi w:val="1"/>
      </w:pPr>
      <w:r>
        <w:rPr>
          <w:rFonts w:ascii="Noto Sans Arabic" w:hAnsi="Noto Sans Arabic" w:cs="Noto Sans Arabic" w:eastAsia="Noto Naskh Arabic"/>
          <w:sz w:val="19"/>
          <w:rtl w:val="1"/>
        </w:rPr>
        <w:t>التقييم السريري المختصر واحتمالات العلاقة بالدواء</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خطة التعامل</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الإجراء</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jc w:val="right"/>
              <w:bidi/>
            </w:pPr>
            <w:r>
              <w:rPr>
                <w:rFonts w:ascii="Noto Sans Arabic" w:hAnsi="Noto Sans Arabic" w:cs="Noto Sans Arabic"/>
                <w:sz w:val="16"/>
              </w:rPr>
              <w:t>☐ مراقبة وتثقيف ☐ مراجعة الواصف ☐ تقييم خطر مستقل ☐ فحوصات ☐ إحالة اليوم نفسه ☐ طوارئ فورية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jc w:val="right"/>
              <w:bidi/>
            </w:pPr>
            <w:r>
              <w:rPr>
                <w:rFonts w:ascii="Noto Sans Arabic" w:hAnsi="Noto Sans Arabic" w:cs="Noto Sans Arabic"/>
                <w:sz w:val="16"/>
              </w:rPr>
              <w:t>تفاصيل الإجراء ووقته والجهة المستلمة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2_F106"/>
                <w:alias w:val="DKMH_02_F106"/>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هل تم إبلاغ المراجع بعلامات الخطر؟</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نعم  ☐ لا  ☐ غير منطبق</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0" w:before="0"/>
        <w:jc w:val="right"/>
      </w:pPr>
    </w:p>
    <w:p>
      <w:pPr>
        <w:spacing w:after="0" w:before="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المعهد الوطني للصحة وجودة الرعاية NICE — Medicines adherence: CG76</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المعهد الوطني للصحة وجودة الرعاية NICE — Medicines optimisation: NG5</w:t>
        </w:r>
      </w:hyperlink>
      <w:r>
        <w:rPr>
          <w:rFonts w:ascii="Noto Sans Arabic" w:hAnsi="Noto Sans Arabic" w:cs="Noto Sans Arabic" w:eastAsia="Noto Naskh Arabic"/>
          <w:sz w:val="17"/>
          <w:rtl w:val="1"/>
        </w:rPr>
        <w:t xml:space="preserve">؛ </w:t>
      </w:r>
      <w:hyperlink r:id="rId13">
        <w:r>
          <w:rPr>
            <w:color w:val="365E54"/>
            <w:u w:val="single"/>
            <w:rFonts w:ascii="Noto Naskh Arabic" w:hAnsi="Noto Naskh Arabic" w:cs="Noto Naskh Arabic"/>
            <w:rtl w:val="1"/>
          </w:rPr>
          <w:t>APA/ATA — Best Practices in Videoconferencing-Based Telemental Health</w:t>
        </w:r>
      </w:hyperlink>
    </w:p>
    <w:p>
      <w:pPr>
        <w:pStyle w:val="Title"/>
        <w:spacing w:after="0" w:before="0"/>
        <w:jc w:val="right"/>
        <w:pageBreakBefore/>
        <w:bidi w:val="1"/>
      </w:pPr>
      <w:r>
        <w:rPr>
          <w:rFonts w:ascii="Noto Sans Arabic" w:hAnsi="Noto Sans Arabic" w:cs="Noto Sans Arabic" w:eastAsia="Noto Sans Arabic"/>
          <w:b/>
          <w:sz w:val="44"/>
          <w:rtl w:val="1"/>
        </w:rPr>
        <w:t>نموذج تقييم الالتزام الدوائي</w:t>
      </w:r>
    </w:p>
    <w:p>
      <w:pPr>
        <w:spacing w:after="0" w:before="0"/>
        <w:jc w:val="right"/>
        <w:bidi w:val="1"/>
      </w:pPr>
      <w:r>
        <w:rPr>
          <w:rFonts w:ascii="Noto Sans Arabic" w:hAnsi="Noto Sans Arabic" w:cs="Noto Sans Arabic" w:eastAsia="Noto Naskh Arabic"/>
          <w:color w:val="365E54"/>
          <w:sz w:val="22"/>
          <w:rtl w:val="1"/>
        </w:rPr>
        <w:t>تقييم غير حُكمي للعوائق المقصودة وغير المقصودة وبناء خطة قابلة للتنفيذ</w:t>
      </w:r>
    </w:p>
    <w:p>
      <w:pPr>
        <w:spacing w:after="0" w:before="0"/>
        <w:jc w:val="right"/>
        <w:bidi w:val="1"/>
      </w:pPr>
      <w:r>
        <w:rPr>
          <w:rFonts w:ascii="Noto Sans Arabic" w:hAnsi="Noto Sans Arabic" w:cs="Noto Sans Arabic" w:eastAsia="Noto Naskh Arabic"/>
          <w:color w:val="666666"/>
          <w:sz w:val="17"/>
        </w:rPr>
        <w:t>رمز النموذج: DKMH-LIB-MED-03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45" w:type="dxa"/>
              <w:start w:w="45" w:type="dxa"/>
              <w:bottom w:w="45" w:type="dxa"/>
              <w:end w:w="45" w:type="dxa"/>
            </w:tcMar>
            <w:vAlign w:val="center"/>
          </w:tcPr>
          <w:p>
            <w:pPr>
              <w:bidi w:val="1"/>
              <w:spacing w:after="0" w:before="0" w:line="240" w:lineRule="auto"/>
              <w:jc w:val="right"/>
            </w:pPr>
          </w:p>
        </w:tc>
      </w:tr>
    </w:tbl>
    <w:p>
      <w:pPr>
        <w:bidi w:val="1"/>
        <w:spacing w:after="0" w:before="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لا يُستخدم النموذج لمحاسبة المراجع أو افتراض عدم صدقه. الهدف فهم ما يحدث فعلياً، واستكشاف المعتقدات والعوائق، واتخاذ قرار مشترك داخل حدود الاختصاص.</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أساسية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3_F002"/>
                <w:alias w:val="DKMH_03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الدواء/الخطة موضع التقييم</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3_F003"/>
                <w:alias w:val="DKMH_03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تاريخ التقييم</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3_F004"/>
                <w:alias w:val="DKMH_03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المقيّم وصفته</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3_F005"/>
                <w:alias w:val="DKMH_03_F005"/>
                <w:text/>
              </w:sdtPr>
              <w:sdtContent>
                <w:r>
                  <w:rPr>
                    <w:rFonts w:ascii="Noto Naskh Arabic" w:hAnsi="Noto Naskh Arabic" w:cs="Noto Naskh Arabic" w:eastAsia="Noto Naskh Arabic"/>
                    <w:color w:val="666666"/>
                    <w:sz w:val="18"/>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أ. ما حدث فعلياً</w:t>
      </w:r>
    </w:p>
    <w:tbl>
      <w:tblPr>
        <w:tblW w:type="auto" w:w="0"/>
        <w:jc w:val="center"/>
        <w:tblLayout w:type="autofit"/>
        <w:tblLook w:firstColumn="1" w:firstRow="1" w:lastColumn="0" w:lastRow="0" w:noHBand="0" w:noVBand="1" w:val="04A0"/>
      </w:tblPr>
      <w:tblGrid>
        <w:gridCol w:w="3456"/>
        <w:gridCol w:w="3456"/>
        <w:gridCol w:w="3456"/>
      </w:tblGrid>
      <w:tr>
        <w:trPr>
          <w:tblHeader w:val="true"/>
        </w:trPr>
        <w:tc>
          <w:tcPr>
            <w:tcW w:type="dxa" w:w="504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السؤال</w:t>
            </w:r>
          </w:p>
        </w:tc>
        <w:tc>
          <w:tcPr>
            <w:tcW w:type="dxa" w:w="223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الإجابة/التقدير</w:t>
            </w:r>
          </w:p>
        </w:tc>
        <w:tc>
          <w:tcPr>
            <w:tcW w:type="dxa" w:w="345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ملاحظات</w:t>
            </w:r>
          </w:p>
        </w:tc>
      </w:tr>
      <w:tr>
        <w:trPr>
          <w:trHeight w:hRule="atLeast" w:val="518"/>
        </w:trPr>
        <w:tc>
          <w:tcPr>
            <w:tcW w:type="dxa" w:w="50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كم جرعة فاتت خلال آخر 7 أيام؟</w:t>
            </w:r>
          </w:p>
        </w:tc>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[عدد/غير معروف]</w:t>
            </w:r>
          </w:p>
        </w:tc>
        <w:tc>
          <w:tcPr>
            <w:tcW w:type="dxa" w:w="345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06"/>
                <w:alias w:val="DKMH_03_F00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0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كم جرعة فاتت خلال آخر 30 يوماً؟</w:t>
            </w:r>
          </w:p>
        </w:tc>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[عدد/غير معروف]</w:t>
            </w:r>
          </w:p>
        </w:tc>
        <w:tc>
          <w:tcPr>
            <w:tcW w:type="dxa" w:w="345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07"/>
                <w:alias w:val="DKMH_03_F00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0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هل حدث إيقاف كامل أو متقطع؟</w:t>
            </w:r>
          </w:p>
        </w:tc>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 لا ☐ نعم</w:t>
            </w:r>
          </w:p>
        </w:tc>
        <w:tc>
          <w:tcPr>
            <w:tcW w:type="dxa" w:w="345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08"/>
                <w:alias w:val="DKMH_03_F00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0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هل تغيّرت الجرعة أو التوقيت دون مراجعة؟</w:t>
            </w:r>
          </w:p>
        </w:tc>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 لا ☐ نعم</w:t>
            </w:r>
          </w:p>
        </w:tc>
        <w:tc>
          <w:tcPr>
            <w:tcW w:type="dxa" w:w="345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09"/>
                <w:alias w:val="DKMH_03_F00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0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هل نُفدت الأدوية أو تعذر الحصول عليها؟</w:t>
            </w:r>
          </w:p>
        </w:tc>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 لا ☐ نعم</w:t>
            </w:r>
          </w:p>
        </w:tc>
        <w:tc>
          <w:tcPr>
            <w:tcW w:type="dxa" w:w="345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10"/>
                <w:alias w:val="DKMH_03_F010"/>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0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هل تؤخذ الجرعات عند اللزوم كما وُصفت؟</w:t>
            </w:r>
          </w:p>
        </w:tc>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 نعم ☐ لا ☐ غير منطبق</w:t>
            </w:r>
          </w:p>
        </w:tc>
        <w:tc>
          <w:tcPr>
            <w:tcW w:type="dxa" w:w="345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11"/>
                <w:alias w:val="DKMH_03_F011"/>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ب. الفهم والمعتقدات</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460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البند</w:t>
            </w:r>
          </w:p>
        </w:tc>
        <w:tc>
          <w:tcPr>
            <w:tcW w:type="dxa" w:w="86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نعم</w:t>
            </w:r>
          </w:p>
        </w:tc>
        <w:tc>
          <w:tcPr>
            <w:tcW w:type="dxa" w:w="10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جزئياً</w:t>
            </w:r>
          </w:p>
        </w:tc>
        <w:tc>
          <w:tcPr>
            <w:tcW w:type="dxa" w:w="144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لا/غير واضح</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التفاصيل</w:t>
            </w:r>
          </w:p>
        </w:tc>
      </w:tr>
      <w:tr>
        <w:trPr>
          <w:trHeight w:hRule="atLeast" w:val="518"/>
        </w:trPr>
        <w:tc>
          <w:tcPr>
            <w:tcW w:type="dxa" w:w="460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يفهم اسم الدواء والغرض منه</w:t>
            </w:r>
          </w:p>
        </w:tc>
        <w:tc>
          <w:tcPr>
            <w:tcW w:type="dxa" w:w="86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12"/>
                <w:alias w:val="DKMH_03_F01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460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يفهم الجرعة والتوقيت وما يفعل عند نسيانها</w:t>
            </w:r>
          </w:p>
        </w:tc>
        <w:tc>
          <w:tcPr>
            <w:tcW w:type="dxa" w:w="86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13"/>
                <w:alias w:val="DKMH_03_F01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460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يعتقد أن الفائدة تستحق الاستمرار</w:t>
            </w:r>
          </w:p>
        </w:tc>
        <w:tc>
          <w:tcPr>
            <w:tcW w:type="dxa" w:w="86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14"/>
                <w:alias w:val="DKMH_03_F014"/>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460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لديه مخاوف من الضرر أو الاعتماد أو طول العلاج</w:t>
            </w:r>
          </w:p>
        </w:tc>
        <w:tc>
          <w:tcPr>
            <w:tcW w:type="dxa" w:w="86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15"/>
                <w:alias w:val="DKMH_03_F01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460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يشعر بوصمة أو ضغط أسري تجاه الدواء</w:t>
            </w:r>
          </w:p>
        </w:tc>
        <w:tc>
          <w:tcPr>
            <w:tcW w:type="dxa" w:w="86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16"/>
                <w:alias w:val="DKMH_03_F01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460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يفكر في الإيقاف لأنه تحسن</w:t>
            </w:r>
          </w:p>
        </w:tc>
        <w:tc>
          <w:tcPr>
            <w:tcW w:type="dxa" w:w="86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0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17"/>
                <w:alias w:val="DKMH_03_F017"/>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ج. العوائق العملية</w:t>
      </w:r>
    </w:p>
    <w:p>
      <w:pPr>
        <w:spacing w:after="0" w:before="0"/>
        <w:ind w:left="72" w:hanging="72"/>
        <w:jc w:val="right"/>
        <w:bidi w:val="1"/>
      </w:pPr>
      <w:r>
        <w:rPr>
          <w:rFonts w:ascii="Noto Sans Arabic" w:hAnsi="Noto Sans Arabic" w:cs="Noto Sans Arabic" w:eastAsia="Noto Naskh Arabic"/>
          <w:sz w:val="21"/>
          <w:rtl w:val="1"/>
        </w:rPr>
        <w:t>•  ☐ نسيان أو روتين غير ثابت  ☐ نوم متقلب/عمل ورديات  ☐ تعدد الجرعات أو كثرة الأدوية</w:t>
      </w:r>
    </w:p>
    <w:p>
      <w:pPr>
        <w:spacing w:after="0" w:before="0"/>
        <w:ind w:left="72" w:hanging="72"/>
        <w:jc w:val="right"/>
        <w:bidi w:val="1"/>
      </w:pPr>
      <w:r>
        <w:rPr>
          <w:rFonts w:ascii="Noto Sans Arabic" w:hAnsi="Noto Sans Arabic" w:cs="Noto Sans Arabic" w:eastAsia="Noto Naskh Arabic"/>
          <w:sz w:val="21"/>
          <w:rtl w:val="1"/>
        </w:rPr>
        <w:t>•  ☐ تكلفة  ☐ عدم توفر الدواء  ☐ صعوبة الوصول للصيدلية  ☐ صعوبة بلع/فتح العبوة</w:t>
      </w:r>
    </w:p>
    <w:p>
      <w:pPr>
        <w:spacing w:after="0" w:before="0"/>
        <w:ind w:left="72" w:hanging="72"/>
        <w:jc w:val="right"/>
        <w:bidi w:val="1"/>
      </w:pPr>
      <w:r>
        <w:rPr>
          <w:rFonts w:ascii="Noto Sans Arabic" w:hAnsi="Noto Sans Arabic" w:cs="Noto Sans Arabic" w:eastAsia="Noto Naskh Arabic"/>
          <w:sz w:val="21"/>
          <w:rtl w:val="1"/>
        </w:rPr>
        <w:t>•  ☐ آثار جانبية  ☐ ضعف الخصوصية  ☐ رفض الأسرة  ☐ تعاطي مواد  ☐ ضعف الذاكرة/التنظيم</w:t>
      </w:r>
    </w:p>
    <w:p>
      <w:pPr>
        <w:spacing w:after="0" w:before="0"/>
        <w:ind w:left="72" w:hanging="72"/>
        <w:jc w:val="right"/>
        <w:bidi w:val="1"/>
      </w:pPr>
      <w:r>
        <w:rPr>
          <w:rFonts w:ascii="Noto Sans Arabic" w:hAnsi="Noto Sans Arabic" w:cs="Noto Sans Arabic" w:eastAsia="Noto Naskh Arabic"/>
          <w:sz w:val="21"/>
          <w:rtl w:val="1"/>
        </w:rPr>
        <w:t xml:space="preserve">•  ☐ عدم الثقة في الخطة  ☐ غياب المتابعة  ☐ سبب آخر: </w:t>
      </w:r>
      <w:sdt>
        <w:sdtPr>
          <w:tag w:val="DKMH_03_F001"/>
          <w:alias w:val="DKMH_03_F001"/>
          <w:text/>
        </w:sdtPr>
        <w:sdtContent>
          <w:r>
            <w:rPr>
              <w:rFonts w:ascii="Noto Naskh Arabic" w:hAnsi="Noto Naskh Arabic" w:cs="Noto Naskh Arabic" w:eastAsia="Noto Naskh Arabic"/>
              <w:sz w:val="21"/>
              <w:rtl w:val="1"/>
            </w:rPr>
            <w:t>[اكتب هنا]</w:t>
          </w:r>
        </w:sdtContent>
      </w:sdt>
    </w:p>
    <w:p>
      <w:pPr>
        <w:pStyle w:val="FormLabel"/>
        <w:spacing w:after="0" w:before="0"/>
        <w:jc w:val="right"/>
        <w:bidi w:val="1"/>
      </w:pPr>
      <w:r>
        <w:rPr>
          <w:rFonts w:ascii="Noto Sans Arabic" w:hAnsi="Noto Sans Arabic" w:cs="Noto Sans Arabic" w:eastAsia="Noto Naskh Arabic"/>
          <w:sz w:val="19"/>
          <w:rtl w:val="1"/>
        </w:rPr>
        <w:t>كيف يصف المراجع بنفسه سبب صعوبة الالتزام؟</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د. تقدير نمط الالتزام</w:t>
      </w:r>
    </w:p>
    <w:tbl>
      <w:tblPr>
        <w:tblW w:type="auto" w:w="0"/>
        <w:jc w:val="center"/>
        <w:tblLayout w:type="autofit"/>
        <w:tblLook w:firstColumn="1" w:firstRow="1" w:lastColumn="0" w:lastRow="0" w:noHBand="0" w:noVBand="1" w:val="04A0"/>
      </w:tblPr>
      <w:tblGrid>
        <w:gridCol w:w="5184"/>
        <w:gridCol w:w="5184"/>
      </w:tblGrid>
      <w:tr>
        <w:trPr>
          <w:trHeight w:hRule="atLeast" w:val="490"/>
          <w:tblHeader w:val="true"/>
        </w:trPr>
        <w:tc>
          <w:tcPr>
            <w:tcW w:type="dxa" w:w="2304"/>
            <w:shd w:fill="D9E8E6"/>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التقدير العام</w:t>
            </w:r>
          </w:p>
        </w:tc>
        <w:tc>
          <w:tcPr>
            <w:tcW w:type="dxa" w:w="8208"/>
            <w:shd w:fill="D9E8E6"/>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666666"/>
                <w:sz w:val="16"/>
                <w:rtl w:val="1"/>
              </w:rPr>
              <w:t>☐ جيد  ☐ متذبذب  ☐ ضعيف  ☐ لا يمكن تحديده</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النوع الغالب</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غير مقصود  ☐ مقصود  ☐ مختلط</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Pr>
              <w:t>النتيجة السريرية المحتملة لعدم الالتزام</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 لا أثر واضح حالياً  ☐ احتمال تدهور/انتكاس  ☐ احتمال انسحاب أو سمية  ☐ يحتاج مراجعة عاجلة — التفاصيل: </w:t>
            </w:r>
            <w:sdt>
              <w:sdtPr>
                <w:tag w:val="DKMH_03_F018"/>
                <w:alias w:val="DKMH_03_F018"/>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هـ. خطة مشتركة قابلة للتنفيذ</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08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العائق المحدد</w:t>
            </w:r>
          </w:p>
        </w:tc>
        <w:tc>
          <w:tcPr>
            <w:tcW w:type="dxa" w:w="309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الحل المتفق عليه</w:t>
            </w:r>
          </w:p>
        </w:tc>
        <w:tc>
          <w:tcPr>
            <w:tcW w:type="dxa" w:w="172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من المسؤول؟</w:t>
            </w:r>
          </w:p>
        </w:tc>
        <w:tc>
          <w:tcPr>
            <w:tcW w:type="dxa" w:w="1655"/>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موعد المراجعة</w:t>
            </w:r>
          </w:p>
        </w:tc>
        <w:tc>
          <w:tcPr>
            <w:tcW w:type="dxa" w:w="237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كيف سنعرف أن الخطة نجحت؟</w:t>
            </w:r>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19"/>
                <w:alias w:val="DKMH_03_F019"/>
                <w:text/>
              </w:sdtPr>
              <w:sdtContent>
                <w:r>
                  <w:rPr>
                    <w:rFonts w:ascii="Noto Naskh Arabic" w:hAnsi="Noto Naskh Arabic" w:cs="Noto Naskh Arabic" w:eastAsia="Noto Naskh Arabic"/>
                    <w:color w:val="333333"/>
                    <w:sz w:val="17"/>
                    <w:rtl w:val="1"/>
                  </w:rPr>
                  <w:t>[اكتب هنا]</w:t>
                </w:r>
              </w:sdtContent>
            </w:sdt>
          </w:p>
        </w:tc>
        <w:tc>
          <w:tcPr>
            <w:tcW w:type="dxa" w:w="30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20"/>
                <w:alias w:val="DKMH_03_F020"/>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21"/>
                <w:alias w:val="DKMH_03_F021"/>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22"/>
                <w:alias w:val="DKMH_03_F022"/>
                <w:text/>
              </w:sdtPr>
              <w:sdtContent>
                <w:r>
                  <w:rPr>
                    <w:rFonts w:ascii="Noto Naskh Arabic" w:hAnsi="Noto Naskh Arabic" w:cs="Noto Naskh Arabic" w:eastAsia="Noto Naskh Arabic"/>
                    <w:color w:val="333333"/>
                    <w:sz w:val="17"/>
                    <w:rtl w:val="1"/>
                  </w:rPr>
                  <w:t>[اكتب هنا]</w:t>
                </w:r>
              </w:sdtContent>
            </w:sdt>
          </w:p>
        </w:tc>
        <w:tc>
          <w:tcPr>
            <w:tcW w:type="dxa" w:w="237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23"/>
                <w:alias w:val="DKMH_03_F02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24"/>
                <w:alias w:val="DKMH_03_F024"/>
                <w:text/>
              </w:sdtPr>
              <w:sdtContent>
                <w:r>
                  <w:rPr>
                    <w:rFonts w:ascii="Noto Naskh Arabic" w:hAnsi="Noto Naskh Arabic" w:cs="Noto Naskh Arabic" w:eastAsia="Noto Naskh Arabic"/>
                    <w:color w:val="333333"/>
                    <w:sz w:val="17"/>
                    <w:rtl w:val="1"/>
                  </w:rPr>
                  <w:t>[اكتب هنا]</w:t>
                </w:r>
              </w:sdtContent>
            </w:sdt>
          </w:p>
        </w:tc>
        <w:tc>
          <w:tcPr>
            <w:tcW w:type="dxa" w:w="30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25"/>
                <w:alias w:val="DKMH_03_F025"/>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26"/>
                <w:alias w:val="DKMH_03_F026"/>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27"/>
                <w:alias w:val="DKMH_03_F027"/>
                <w:text/>
              </w:sdtPr>
              <w:sdtContent>
                <w:r>
                  <w:rPr>
                    <w:rFonts w:ascii="Noto Naskh Arabic" w:hAnsi="Noto Naskh Arabic" w:cs="Noto Naskh Arabic" w:eastAsia="Noto Naskh Arabic"/>
                    <w:color w:val="333333"/>
                    <w:sz w:val="17"/>
                    <w:rtl w:val="1"/>
                  </w:rPr>
                  <w:t>[اكتب هنا]</w:t>
                </w:r>
              </w:sdtContent>
            </w:sdt>
          </w:p>
        </w:tc>
        <w:tc>
          <w:tcPr>
            <w:tcW w:type="dxa" w:w="237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28"/>
                <w:alias w:val="DKMH_03_F02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29"/>
                <w:alias w:val="DKMH_03_F029"/>
                <w:text/>
              </w:sdtPr>
              <w:sdtContent>
                <w:r>
                  <w:rPr>
                    <w:rFonts w:ascii="Noto Naskh Arabic" w:hAnsi="Noto Naskh Arabic" w:cs="Noto Naskh Arabic" w:eastAsia="Noto Naskh Arabic"/>
                    <w:color w:val="333333"/>
                    <w:sz w:val="17"/>
                    <w:rtl w:val="1"/>
                  </w:rPr>
                  <w:t>[اكتب هنا]</w:t>
                </w:r>
              </w:sdtContent>
            </w:sdt>
          </w:p>
        </w:tc>
        <w:tc>
          <w:tcPr>
            <w:tcW w:type="dxa" w:w="30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30"/>
                <w:alias w:val="DKMH_03_F030"/>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31"/>
                <w:alias w:val="DKMH_03_F031"/>
                <w:text/>
              </w:sdtPr>
              <w:sdtContent>
                <w:r>
                  <w:rPr>
                    <w:rFonts w:ascii="Noto Naskh Arabic" w:hAnsi="Noto Naskh Arabic" w:cs="Noto Naskh Arabic" w:eastAsia="Noto Naskh Arabic"/>
                    <w:color w:val="333333"/>
                    <w:sz w:val="17"/>
                    <w:rtl w:val="1"/>
                  </w:rPr>
                  <w:t>[اكتب هنا]</w:t>
                </w:r>
              </w:sdtContent>
            </w:sdt>
          </w:p>
        </w:tc>
        <w:tc>
          <w:tcPr>
            <w:tcW w:type="dxa" w:w="165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32"/>
                <w:alias w:val="DKMH_03_F032"/>
                <w:text/>
              </w:sdtPr>
              <w:sdtContent>
                <w:r>
                  <w:rPr>
                    <w:rFonts w:ascii="Noto Naskh Arabic" w:hAnsi="Noto Naskh Arabic" w:cs="Noto Naskh Arabic" w:eastAsia="Noto Naskh Arabic"/>
                    <w:color w:val="333333"/>
                    <w:sz w:val="17"/>
                    <w:rtl w:val="1"/>
                  </w:rPr>
                  <w:t>[اكتب هنا]</w:t>
                </w:r>
              </w:sdtContent>
            </w:sdt>
          </w:p>
        </w:tc>
        <w:tc>
          <w:tcPr>
            <w:tcW w:type="dxa" w:w="237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33"/>
                <w:alias w:val="DKMH_03_F03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34"/>
                <w:alias w:val="DKMH_03_F034"/>
                <w:text/>
              </w:sdtPr>
              <w:sdtContent>
                <w:r>
                  <w:rPr>
                    <w:rFonts w:ascii="Noto Naskh Arabic" w:hAnsi="Noto Naskh Arabic" w:cs="Noto Naskh Arabic" w:eastAsia="Noto Naskh Arabic"/>
                    <w:color w:val="333333"/>
                    <w:sz w:val="17"/>
                    <w:rtl w:val="1"/>
                  </w:rPr>
                  <w:t>[اكتب هنا]</w:t>
                </w:r>
              </w:sdtContent>
            </w:sdt>
          </w:p>
        </w:tc>
        <w:tc>
          <w:tcPr>
            <w:tcW w:type="dxa" w:w="30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35"/>
                <w:alias w:val="DKMH_03_F035"/>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36"/>
                <w:alias w:val="DKMH_03_F036"/>
                <w:text/>
              </w:sdtPr>
              <w:sdtContent>
                <w:r>
                  <w:rPr>
                    <w:rFonts w:ascii="Noto Naskh Arabic" w:hAnsi="Noto Naskh Arabic" w:cs="Noto Naskh Arabic" w:eastAsia="Noto Naskh Arabic"/>
                    <w:color w:val="333333"/>
                    <w:sz w:val="17"/>
                    <w:rtl w:val="1"/>
                  </w:rPr>
                  <w:t>[اكتب هنا]</w:t>
                </w:r>
              </w:sdtContent>
            </w:sdt>
          </w:p>
        </w:tc>
        <w:tc>
          <w:tcPr>
            <w:tcW w:type="dxa" w:w="165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37"/>
                <w:alias w:val="DKMH_03_F037"/>
                <w:text/>
              </w:sdtPr>
              <w:sdtContent>
                <w:r>
                  <w:rPr>
                    <w:rFonts w:ascii="Noto Naskh Arabic" w:hAnsi="Noto Naskh Arabic" w:cs="Noto Naskh Arabic" w:eastAsia="Noto Naskh Arabic"/>
                    <w:color w:val="333333"/>
                    <w:sz w:val="17"/>
                    <w:rtl w:val="1"/>
                  </w:rPr>
                  <w:t>[اكتب هنا]</w:t>
                </w:r>
              </w:sdtContent>
            </w:sdt>
          </w:p>
        </w:tc>
        <w:tc>
          <w:tcPr>
            <w:tcW w:type="dxa" w:w="237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3_F038"/>
                <w:alias w:val="DKMH_03_F038"/>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قاعدة تنفيذية</w:t>
              <w:br/>
            </w:r>
            <w:r>
              <w:rPr>
                <w:rFonts w:ascii="Noto Sans Arabic" w:hAnsi="Noto Sans Arabic" w:cs="Noto Sans Arabic" w:eastAsia="Noto Naskh Arabic"/>
                <w:b/>
                <w:sz w:val="16"/>
                <w:rtl w:val="1"/>
              </w:rPr>
              <w:t>لا تُقترح أدوات تذكير أو إشراف أسري تلقائياً. تُختار الوسيلة المناسبة مع المراجع، مع احترام الاستقلال والخصوصية والقدرة المادية. أي تغيير دوائي يُحال إلى الواصف.</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0" w:before="0"/>
        <w:jc w:val="right"/>
      </w:pPr>
    </w:p>
    <w:p>
      <w:pPr>
        <w:spacing w:after="0" w:before="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المعهد الوطني للصحة وجودة الرعاية NICE — Medicines adherence: CG76</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المعهد الوطني للصحة وجودة الرعاية NICE — Medicines optimisation: NG5</w:t>
        </w:r>
      </w:hyperlink>
    </w:p>
    <w:p>
      <w:pPr>
        <w:pStyle w:val="Title"/>
        <w:spacing w:after="0" w:before="0"/>
        <w:jc w:val="right"/>
        <w:pageBreakBefore/>
        <w:bidi w:val="1"/>
      </w:pPr>
      <w:r>
        <w:rPr>
          <w:rFonts w:ascii="Noto Sans Arabic" w:hAnsi="Noto Sans Arabic" w:cs="Noto Sans Arabic" w:eastAsia="Noto Sans Arabic"/>
          <w:b/>
          <w:sz w:val="44"/>
          <w:rtl w:val="1"/>
        </w:rPr>
        <w:t>قالب خطاب إحالة أو تحويل للطبيب</w:t>
      </w:r>
    </w:p>
    <w:p>
      <w:pPr>
        <w:spacing w:after="0" w:before="0"/>
        <w:jc w:val="right"/>
        <w:bidi w:val="1"/>
      </w:pPr>
      <w:r>
        <w:rPr>
          <w:rFonts w:ascii="Noto Sans Arabic" w:hAnsi="Noto Sans Arabic" w:cs="Noto Sans Arabic" w:eastAsia="Noto Naskh Arabic"/>
          <w:color w:val="365E54"/>
          <w:sz w:val="22"/>
          <w:rtl w:val="1"/>
        </w:rPr>
        <w:t>قالب مهني مختصر يوضح السؤال السريري ودرجة الاستعجال والمعلومات اللازمة للاستمرارية</w:t>
      </w:r>
    </w:p>
    <w:p>
      <w:pPr>
        <w:spacing w:after="0" w:before="0"/>
        <w:jc w:val="right"/>
        <w:bidi w:val="1"/>
      </w:pPr>
      <w:r>
        <w:rPr>
          <w:rFonts w:ascii="Noto Sans Arabic" w:hAnsi="Noto Sans Arabic" w:cs="Noto Sans Arabic" w:eastAsia="Noto Naskh Arabic"/>
          <w:color w:val="666666"/>
          <w:sz w:val="17"/>
        </w:rPr>
        <w:t>رمز النموذج: DKMH-LIB-REF-01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45" w:type="dxa"/>
              <w:start w:w="45" w:type="dxa"/>
              <w:bottom w:w="45" w:type="dxa"/>
              <w:end w:w="45" w:type="dxa"/>
            </w:tcMar>
            <w:vAlign w:val="center"/>
          </w:tcPr>
          <w:p>
            <w:pPr>
              <w:bidi w:val="1"/>
              <w:spacing w:after="0" w:before="0" w:line="240" w:lineRule="auto"/>
              <w:jc w:val="right"/>
            </w:pPr>
          </w:p>
        </w:tc>
      </w:tr>
    </w:tbl>
    <w:p>
      <w:pPr>
        <w:bidi w:val="1"/>
        <w:spacing w:after="0" w:before="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spacing w:after="0" w:before="0" w:line="240" w:lineRule="auto"/>
              <w:jc w:val="right"/>
              <w:bidi w:val="1"/>
            </w:pPr>
            <w:r>
              <w:rPr>
                <w:rFonts w:ascii="Noto Sans Arabic" w:hAnsi="Noto Sans Arabic" w:cs="Noto Sans Arabic" w:eastAsia="Noto Naskh Arabic"/>
                <w:b/>
                <w:sz w:val="16"/>
              </w:rPr>
              <w:t>حدود الاستخدام المهنية</w:t>
              <w:br/>
              <w:t>يُشارك الحد الأدنى الضروري من المعلومات وبعد موافقة المراجع متى كان ذلك ممكناً. لا تستخدم لغة قطعية عند غياب اليقين، وميّز بين الوقائع، وما أفاد به المراجع، والانطباع السريري. في الحالات الطارئة لا يكفي إرسال الخطاب وحده؛ يجب التواصل المباشر مع المرفق وترتيب الوصول أو النقل متى أمكن.</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الإحالة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4_F001"/>
                <w:alias w:val="DKMH_04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درجة الاستعجال</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طارئة الآن  ☐ عاجلة في اليوم نفسه  ☐ عاجلة خلال مدة متفق عليها مع الطبيب/المرفق  ☐ روتينية</w:t>
            </w:r>
          </w:p>
        </w:tc>
      </w:tr>
      <w:tr>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بيانات الشخص المحال</w:t>
            </w:r>
          </w:p>
        </w:tc>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الاسم/الرمز: </w:t>
            </w:r>
            <w:sdt>
              <w:sdtPr>
                <w:tag w:val="DKMH_04_F002"/>
                <w:alias w:val="DKMH_04_F002"/>
                <w:text/>
              </w:sdtPr>
              <w:sdtContent>
                <w:r>
                  <w:rPr>
                    <w:rFonts w:ascii="Noto Naskh Arabic" w:hAnsi="Noto Naskh Arabic" w:cs="Noto Naskh Arabic" w:eastAsia="Noto Naskh Arabic"/>
                    <w:b w:val="0"/>
                    <w:sz w:val="17"/>
                  </w:rPr>
                  <w:t>[اكتب هنا]</w:t>
                </w:r>
              </w:sdtContent>
            </w:sdt>
            <w:r>
              <w:rPr>
                <w:rFonts w:ascii="Noto Sans Arabic" w:hAnsi="Noto Sans Arabic" w:cs="Noto Sans Arabic" w:eastAsia="Noto Naskh Arabic"/>
                <w:b w:val="0"/>
                <w:sz w:val="16"/>
              </w:rPr>
              <w:t xml:space="preserve">  |  العمر/تاريخ الميلاد: </w:t>
            </w:r>
            <w:sdt>
              <w:sdtPr>
                <w:tag w:val="DKMH_04_F003"/>
                <w:alias w:val="DKMH_04_F003"/>
                <w:text/>
              </w:sdtPr>
              <w:sdtContent>
                <w:r>
                  <w:rPr>
                    <w:rFonts w:ascii="Noto Naskh Arabic" w:hAnsi="Noto Naskh Arabic" w:cs="Noto Naskh Arabic" w:eastAsia="Noto Naskh Arabic"/>
                    <w:b w:val="0"/>
                    <w:sz w:val="17"/>
                  </w:rPr>
                  <w:t>[اكتب هنا]</w:t>
                </w:r>
              </w:sdtContent>
            </w:sdt>
            <w:r>
              <w:rPr>
                <w:rFonts w:ascii="Noto Sans Arabic" w:hAnsi="Noto Sans Arabic" w:cs="Noto Sans Arabic" w:eastAsia="Noto Naskh Arabic"/>
                <w:b w:val="0"/>
                <w:sz w:val="16"/>
              </w:rPr>
              <w:t xml:space="preserve">  |  الهاتف: </w:t>
            </w:r>
            <w:sdt>
              <w:sdtPr>
                <w:tag w:val="DKMH_04_F004"/>
                <w:alias w:val="DKMH_04_F004"/>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الموقع الحالي عند الإحالة</w:t>
            </w:r>
          </w:p>
        </w:tc>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الدولة/المدينة/العنوان أو الوصف الكافي: </w:t>
            </w:r>
            <w:sdt>
              <w:sdtPr>
                <w:tag w:val="DKMH_04_F005"/>
                <w:alias w:val="DKMH_04_F005"/>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الحساسية وعدم التحمّل</w:t>
            </w:r>
          </w:p>
        </w:tc>
        <w:tc>
          <w:tcPr>
            <w:tcW w:type="dxa" w:w="5184"/>
            <w:vAlign w:val="center"/>
            <w:tcMar>
              <w:top w:w="45" w:type="dxa"/>
              <w:start w:w="45" w:type="dxa"/>
              <w:bottom w:w="45" w:type="dxa"/>
              <w:end w:w="45" w:type="dxa"/>
            </w:tcMar>
          </w:tcPr>
          <w:p>
            <w:pPr>
              <w:spacing w:after="0" w:before="0" w:line="240" w:lineRule="auto"/>
              <w:jc w:val="right"/>
              <w:bidi w:val="1"/>
            </w:pPr>
            <w:sdt>
              <w:sdtPr>
                <w:tag w:val="DKMH_04_F006"/>
                <w:alias w:val="DKMH_04_F006"/>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المرافق عند الإحالة العاجلة</w:t>
            </w:r>
          </w:p>
        </w:tc>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الاسم/العلاقة/الهاتف: </w:t>
            </w:r>
            <w:sdt>
              <w:sdtPr>
                <w:tag w:val="DKMH_04_F007"/>
                <w:alias w:val="DKMH_04_F007"/>
                <w:text/>
              </w:sdtPr>
              <w:sdtContent>
                <w:r>
                  <w:rPr>
                    <w:rFonts w:ascii="Noto Naskh Arabic" w:hAnsi="Noto Naskh Arabic" w:cs="Noto Naskh Arabic" w:eastAsia="Noto Naskh Arabic"/>
                    <w:b w:val="0"/>
                    <w:sz w:val="17"/>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إلى</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xml:space="preserve">اسم الطبيب/التخصص/المرفق: </w:t>
            </w:r>
            <w:sdt>
              <w:sdtPr>
                <w:tag w:val="DKMH_04_F008"/>
                <w:alias w:val="DKMH_04_F008"/>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من</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xml:space="preserve">الاسم والصفة المهنية والجهة: </w:t>
            </w:r>
            <w:sdt>
              <w:sdtPr>
                <w:tag w:val="DKMH_04_F009"/>
                <w:alias w:val="DKMH_04_F009"/>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وسيلة التواصل المهني</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4_F010"/>
                <w:alias w:val="DKMH_04_F010"/>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موافقة المراجع على المشاركة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نعم  ☐ تعذر أخذها بسبب الخطر/العجز  ☐ لا — اتُّبع الإطار القانوني المناسب</w:t>
            </w:r>
          </w:p>
        </w:tc>
      </w:tr>
    </w:tbl>
    <w:p>
      <w:pPr>
        <w:bidi w:val="1"/>
        <w:spacing w:after="0" w:before="0"/>
        <w:jc w:val="right"/>
      </w:pPr>
    </w:p>
    <w:p>
      <w:pPr>
        <w:pStyle w:val="FormLabel"/>
        <w:spacing w:after="0" w:before="0"/>
        <w:jc w:val="right"/>
        <w:bidi w:val="1"/>
      </w:pPr>
      <w:r>
        <w:rPr>
          <w:rFonts w:ascii="Noto Sans Arabic" w:hAnsi="Noto Sans Arabic" w:cs="Noto Sans Arabic" w:eastAsia="Noto Naskh Arabic"/>
          <w:sz w:val="19"/>
          <w:rtl w:val="1"/>
        </w:rPr>
        <w:t>سبب الإحالة والسؤال المحدد المطلوب من الطبيب</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p>
      <w:pPr>
        <w:pStyle w:val="FormLabel"/>
        <w:spacing w:after="0" w:before="0"/>
        <w:jc w:val="right"/>
        <w:bidi w:val="1"/>
      </w:pPr>
      <w:r>
        <w:rPr>
          <w:rFonts w:ascii="Noto Sans Arabic" w:hAnsi="Noto Sans Arabic" w:cs="Noto Sans Arabic" w:eastAsia="Noto Naskh Arabic"/>
          <w:sz w:val="19"/>
          <w:rtl w:val="1"/>
        </w:rPr>
        <w:t>ملخص موجز للحالة ومسارها الزمني</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المخاطر الحالية</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المجال</w:t>
            </w:r>
          </w:p>
        </w:tc>
        <w:tc>
          <w:tcPr>
            <w:tcW w:type="dxa" w:w="2015"/>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المعلومات الحالية</w:t>
            </w:r>
          </w:p>
        </w:tc>
        <w:tc>
          <w:tcPr>
            <w:tcW w:type="dxa" w:w="360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عوامل التصعيد والحماية</w:t>
            </w:r>
          </w:p>
        </w:tc>
        <w:tc>
          <w:tcPr>
            <w:tcW w:type="dxa" w:w="230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الإجراء المتخذ</w:t>
            </w:r>
          </w:p>
        </w:tc>
      </w:tr>
      <w:tr>
        <w:trPr>
          <w:trHeight w:hRule="atLeast" w:val="518"/>
        </w:trPr>
        <w:tc>
          <w:tcPr>
            <w:tcW w:type="dxa" w:w="259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إيذاء النفس/الانتحار</w:t>
            </w:r>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الأفكار الحالية والنية والخطة والوصول إلى الوسيلة والسلوك/المحاولة الحديثة: </w:t>
            </w:r>
            <w:sdt>
              <w:sdtPr>
                <w:tag w:val="DKMH_04_F011"/>
                <w:alias w:val="DKMH_04_F011"/>
                <w:text/>
              </w:sdtPr>
              <w:sdtContent>
                <w:r>
                  <w:rPr>
                    <w:rFonts w:ascii="Noto Naskh Arabic" w:hAnsi="Noto Naskh Arabic" w:cs="Noto Naskh Arabic" w:eastAsia="Noto Naskh Arabic"/>
                    <w:b w:val="0"/>
                    <w:sz w:val="17"/>
                  </w:rPr>
                  <w:t>[اكتب هنا]</w:t>
                </w:r>
              </w:sdtContent>
            </w:sdt>
          </w:p>
        </w:tc>
        <w:tc>
          <w:tcPr>
            <w:tcW w:type="dxa" w:w="36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عوامل التصعيد والدعم والحماية والقدرة على المشاركة في الأمان: </w:t>
            </w:r>
            <w:sdt>
              <w:sdtPr>
                <w:tag w:val="DKMH_04_F012"/>
                <w:alias w:val="DKMH_04_F012"/>
                <w:text/>
              </w:sdtPr>
              <w:sdtContent>
                <w:r>
                  <w:rPr>
                    <w:rFonts w:ascii="Noto Naskh Arabic" w:hAnsi="Noto Naskh Arabic" w:cs="Noto Naskh Arabic" w:eastAsia="Noto Naskh Arabic"/>
                    <w:b w:val="0"/>
                    <w:sz w:val="17"/>
                  </w:rPr>
                  <w:t>[اكتب هنا]</w:t>
                </w:r>
              </w:sdtContent>
            </w:sdt>
          </w:p>
        </w:tc>
        <w:tc>
          <w:tcPr>
            <w:tcW w:type="dxa" w:w="23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13"/>
                <w:alias w:val="DKMH_04_F013"/>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59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إيذاء الآخرين</w:t>
            </w:r>
          </w:p>
        </w:tc>
        <w:tc>
          <w:tcPr>
            <w:tcW w:type="dxa" w:w="201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التهديد والنية والخطة والوسيلة والاندفاع أو فقد السيطرة: </w:t>
            </w:r>
            <w:sdt>
              <w:sdtPr>
                <w:tag w:val="DKMH_04_F014"/>
                <w:alias w:val="DKMH_04_F014"/>
                <w:text/>
              </w:sdtPr>
              <w:sdtContent>
                <w:r>
                  <w:rPr>
                    <w:rFonts w:ascii="Noto Naskh Arabic" w:hAnsi="Noto Naskh Arabic" w:cs="Noto Naskh Arabic" w:eastAsia="Noto Naskh Arabic"/>
                    <w:b w:val="0"/>
                    <w:sz w:val="17"/>
                  </w:rPr>
                  <w:t>[اكتب هنا]</w:t>
                </w:r>
              </w:sdtContent>
            </w:sdt>
          </w:p>
        </w:tc>
        <w:tc>
          <w:tcPr>
            <w:tcW w:type="dxa" w:w="36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عوامل التصعيد والحماية: </w:t>
            </w:r>
            <w:sdt>
              <w:sdtPr>
                <w:tag w:val="DKMH_04_F015"/>
                <w:alias w:val="DKMH_04_F015"/>
                <w:text/>
              </w:sdtPr>
              <w:sdtContent>
                <w:r>
                  <w:rPr>
                    <w:rFonts w:ascii="Noto Naskh Arabic" w:hAnsi="Noto Naskh Arabic" w:cs="Noto Naskh Arabic" w:eastAsia="Noto Naskh Arabic"/>
                    <w:b w:val="0"/>
                    <w:sz w:val="17"/>
                  </w:rPr>
                  <w:t>[اكتب هنا]</w:t>
                </w:r>
              </w:sdtContent>
            </w:sdt>
          </w:p>
        </w:tc>
        <w:tc>
          <w:tcPr>
            <w:tcW w:type="dxa" w:w="230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16"/>
                <w:alias w:val="DKMH_04_F016"/>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59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ذهان/هياج/فقد السيطرة</w:t>
            </w:r>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17"/>
                <w:alias w:val="DKMH_04_F017"/>
                <w:text/>
              </w:sdtPr>
              <w:sdtContent>
                <w:r>
                  <w:rPr>
                    <w:rFonts w:ascii="Noto Naskh Arabic" w:hAnsi="Noto Naskh Arabic" w:cs="Noto Naskh Arabic" w:eastAsia="Noto Naskh Arabic"/>
                    <w:b w:val="0"/>
                    <w:sz w:val="17"/>
                  </w:rPr>
                  <w:t>[اكتب هنا]</w:t>
                </w:r>
              </w:sdtContent>
            </w:sdt>
          </w:p>
        </w:tc>
        <w:tc>
          <w:tcPr>
            <w:tcW w:type="dxa" w:w="36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18"/>
                <w:alias w:val="DKMH_04_F018"/>
                <w:text/>
              </w:sdtPr>
              <w:sdtContent>
                <w:r>
                  <w:rPr>
                    <w:rFonts w:ascii="Noto Naskh Arabic" w:hAnsi="Noto Naskh Arabic" w:cs="Noto Naskh Arabic" w:eastAsia="Noto Naskh Arabic"/>
                    <w:b w:val="0"/>
                    <w:sz w:val="17"/>
                  </w:rPr>
                  <w:t>[اكتب هنا]</w:t>
                </w:r>
              </w:sdtContent>
            </w:sdt>
          </w:p>
        </w:tc>
        <w:tc>
          <w:tcPr>
            <w:tcW w:type="dxa" w:w="23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19"/>
                <w:alias w:val="DKMH_04_F019"/>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59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الرعاية الذاتية/الحماية</w:t>
            </w:r>
          </w:p>
        </w:tc>
        <w:tc>
          <w:tcPr>
            <w:tcW w:type="dxa" w:w="201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الأكل والشرب والضعف والاستغلال والعنف أو الإهمال: </w:t>
            </w:r>
            <w:sdt>
              <w:sdtPr>
                <w:tag w:val="DKMH_04_F020"/>
                <w:alias w:val="DKMH_04_F020"/>
                <w:text/>
              </w:sdtPr>
              <w:sdtContent>
                <w:r>
                  <w:rPr>
                    <w:rFonts w:ascii="Noto Naskh Arabic" w:hAnsi="Noto Naskh Arabic" w:cs="Noto Naskh Arabic" w:eastAsia="Noto Naskh Arabic"/>
                    <w:b w:val="0"/>
                    <w:sz w:val="17"/>
                  </w:rPr>
                  <w:t>[اكتب هنا]</w:t>
                </w:r>
              </w:sdtContent>
            </w:sdt>
          </w:p>
        </w:tc>
        <w:tc>
          <w:tcPr>
            <w:tcW w:type="dxa" w:w="36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21"/>
                <w:alias w:val="DKMH_04_F021"/>
                <w:text/>
              </w:sdtPr>
              <w:sdtContent>
                <w:r>
                  <w:rPr>
                    <w:rFonts w:ascii="Noto Naskh Arabic" w:hAnsi="Noto Naskh Arabic" w:cs="Noto Naskh Arabic" w:eastAsia="Noto Naskh Arabic"/>
                    <w:b w:val="0"/>
                    <w:sz w:val="17"/>
                  </w:rPr>
                  <w:t>[اكتب هنا]</w:t>
                </w:r>
              </w:sdtContent>
            </w:sdt>
          </w:p>
        </w:tc>
        <w:tc>
          <w:tcPr>
            <w:tcW w:type="dxa" w:w="230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22"/>
                <w:alias w:val="DKMH_04_F022"/>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59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تسمم/انسحاب/جرعة زائدة</w:t>
            </w:r>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23"/>
                <w:alias w:val="DKMH_04_F023"/>
                <w:text/>
              </w:sdtPr>
              <w:sdtContent>
                <w:r>
                  <w:rPr>
                    <w:rFonts w:ascii="Noto Naskh Arabic" w:hAnsi="Noto Naskh Arabic" w:cs="Noto Naskh Arabic" w:eastAsia="Noto Naskh Arabic"/>
                    <w:b w:val="0"/>
                    <w:sz w:val="17"/>
                  </w:rPr>
                  <w:t>[اكتب هنا]</w:t>
                </w:r>
              </w:sdtContent>
            </w:sdt>
          </w:p>
        </w:tc>
        <w:tc>
          <w:tcPr>
            <w:tcW w:type="dxa" w:w="36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24"/>
                <w:alias w:val="DKMH_04_F024"/>
                <w:text/>
              </w:sdtPr>
              <w:sdtContent>
                <w:r>
                  <w:rPr>
                    <w:rFonts w:ascii="Noto Naskh Arabic" w:hAnsi="Noto Naskh Arabic" w:cs="Noto Naskh Arabic" w:eastAsia="Noto Naskh Arabic"/>
                    <w:b w:val="0"/>
                    <w:sz w:val="17"/>
                  </w:rPr>
                  <w:t>[اكتب هنا]</w:t>
                </w:r>
              </w:sdtContent>
            </w:sdt>
          </w:p>
        </w:tc>
        <w:tc>
          <w:tcPr>
            <w:tcW w:type="dxa" w:w="23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25"/>
                <w:alias w:val="DKMH_04_F025"/>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الأدوية والمعلومات الطبية ذات الصلة</w:t>
      </w:r>
    </w:p>
    <w:tbl>
      <w:tblPr>
        <w:tblW w:type="auto" w:w="0"/>
        <w:jc w:val="center"/>
        <w:tblLayout w:type="autofit"/>
        <w:tblLook w:firstColumn="1" w:firstRow="1" w:lastColumn="0" w:lastRow="0" w:noHBand="0" w:noVBand="1" w:val="04A0"/>
      </w:tblPr>
      <w:tblGrid>
        <w:gridCol w:w="1728"/>
        <w:gridCol w:w="1728"/>
        <w:gridCol w:w="1728"/>
        <w:gridCol w:w="1728"/>
        <w:gridCol w:w="1728"/>
        <w:gridCol w:w="1728"/>
      </w:tblGrid>
      <w:tr>
        <w:trPr>
          <w:tblHeader w:val="true"/>
        </w:trPr>
        <w:tc>
          <w:tcPr>
            <w:tcW w:type="dxa" w:w="223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الدواء والجرعة</w:t>
            </w:r>
          </w:p>
        </w:tc>
        <w:tc>
          <w:tcPr>
            <w:tcW w:type="dxa" w:w="129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المدة</w:t>
            </w:r>
          </w:p>
        </w:tc>
        <w:tc>
          <w:tcPr>
            <w:tcW w:type="dxa" w:w="180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الاستجابة</w:t>
            </w:r>
          </w:p>
        </w:tc>
        <w:tc>
          <w:tcPr>
            <w:tcW w:type="dxa" w:w="194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الآثار الجانبية</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الالتزام</w:t>
            </w:r>
          </w:p>
        </w:tc>
        <w:tc>
          <w:tcPr>
            <w:tcW w:type="dxa" w:w="172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آخر جرعة/تغيير</w:t>
            </w:r>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26"/>
                <w:alias w:val="DKMH_04_F026"/>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27"/>
                <w:alias w:val="DKMH_04_F027"/>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28"/>
                <w:alias w:val="DKMH_04_F028"/>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29"/>
                <w:alias w:val="DKMH_04_F02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30"/>
                <w:alias w:val="DKMH_04_F030"/>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31"/>
                <w:alias w:val="DKMH_04_F03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32"/>
                <w:alias w:val="DKMH_04_F032"/>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33"/>
                <w:alias w:val="DKMH_04_F033"/>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34"/>
                <w:alias w:val="DKMH_04_F034"/>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35"/>
                <w:alias w:val="DKMH_04_F035"/>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36"/>
                <w:alias w:val="DKMH_04_F036"/>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37"/>
                <w:alias w:val="DKMH_04_F03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38"/>
                <w:alias w:val="DKMH_04_F038"/>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39"/>
                <w:alias w:val="DKMH_04_F039"/>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40"/>
                <w:alias w:val="DKMH_04_F04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41"/>
                <w:alias w:val="DKMH_04_F041"/>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42"/>
                <w:alias w:val="DKMH_04_F042"/>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43"/>
                <w:alias w:val="DKMH_04_F043"/>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23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44"/>
                <w:alias w:val="DKMH_04_F044"/>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45"/>
                <w:alias w:val="DKMH_04_F045"/>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46"/>
                <w:alias w:val="DKMH_04_F046"/>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47"/>
                <w:alias w:val="DKMH_04_F047"/>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48"/>
                <w:alias w:val="DKMH_04_F048"/>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4_F049"/>
                <w:alias w:val="DKMH_04_F049"/>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FormLabel"/>
        <w:spacing w:after="0" w:before="0"/>
        <w:jc w:val="right"/>
        <w:bidi w:val="1"/>
      </w:pPr>
      <w:r>
        <w:rPr>
          <w:rFonts w:ascii="Noto Sans Arabic" w:hAnsi="Noto Sans Arabic" w:cs="Noto Sans Arabic" w:eastAsia="Noto Naskh Arabic"/>
          <w:sz w:val="19"/>
          <w:rtl w:val="1"/>
        </w:rPr>
        <w:t>الأمراض العضوية والحساسية والفحوصات والنتائج المتاحة</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p>
      <w:pPr>
        <w:pStyle w:val="FormLabel"/>
        <w:spacing w:after="0" w:before="0"/>
        <w:jc w:val="right"/>
        <w:bidi w:val="1"/>
      </w:pPr>
      <w:r>
        <w:rPr>
          <w:rFonts w:ascii="Noto Sans Arabic" w:hAnsi="Noto Sans Arabic" w:cs="Noto Sans Arabic" w:eastAsia="Noto Naskh Arabic"/>
          <w:sz w:val="19"/>
          <w:rtl w:val="1"/>
        </w:rPr>
        <w:t>الانطباع السريري والتشخيصات التفريقية مع درجة اليقين</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المطلوب وخطة الاستمرارية</w:t>
      </w:r>
    </w:p>
    <w:p>
      <w:pPr>
        <w:spacing w:after="0" w:before="0"/>
        <w:ind w:left="72" w:hanging="72"/>
        <w:jc w:val="right"/>
        <w:bidi w:val="1"/>
      </w:pPr>
      <w:r>
        <w:rPr>
          <w:rFonts w:ascii="Noto Sans Arabic" w:hAnsi="Noto Sans Arabic" w:cs="Noto Sans Arabic" w:eastAsia="Noto Naskh Arabic"/>
          <w:sz w:val="21"/>
          <w:rtl w:val="1"/>
        </w:rPr>
        <w:t>•  ☐ تقييم طبي/نفسي عاجل  ☐ مراجعة دوائية  ☐ فحوصات  ☐ تقييم عصبي/باطني  ☐ إدخال/ملاحظة  ☐ رأي تخصصي آخر</w:t>
      </w:r>
    </w:p>
    <w:p>
      <w:pPr>
        <w:spacing w:after="0" w:before="0"/>
        <w:ind w:left="72" w:hanging="72"/>
        <w:jc w:val="right"/>
        <w:bidi w:val="1"/>
      </w:pPr>
      <w:r>
        <w:rPr>
          <w:rFonts w:ascii="Noto Sans Arabic" w:hAnsi="Noto Sans Arabic" w:cs="Noto Sans Arabic" w:eastAsia="Noto Naskh Arabic"/>
          <w:sz w:val="21"/>
          <w:rtl w:val="1"/>
        </w:rPr>
        <w:t>•  بعد الإحالة: ☐ تستمر المتابعة بالتوازي  ☐ تنتقل الرعاية مؤقتاً  ☐ تنتقل الرعاية بالكامل  ☐ يحدد بعد التقييم</w:t>
      </w:r>
    </w:p>
    <w:p>
      <w:pPr>
        <w:pStyle w:val="FormLabel"/>
        <w:spacing w:after="0" w:before="0"/>
        <w:jc w:val="right"/>
        <w:bidi w:val="1"/>
      </w:pPr>
      <w:r>
        <w:rPr>
          <w:rFonts w:ascii="Noto Sans Arabic" w:hAnsi="Noto Sans Arabic" w:cs="Noto Sans Arabic" w:eastAsia="Noto Naskh Arabic"/>
          <w:sz w:val="19"/>
          <w:rtl w:val="1"/>
        </w:rPr>
        <w:t>تعليمات أو معلومات إضافية للطبيب المحال إليه</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اسم المحيل</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الصفة المهنية ورقم التسجيل إن لزم</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وسيلة تأكيد استلام الإحالة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0" w:before="0"/>
        <w:jc w:val="right"/>
      </w:pPr>
    </w:p>
    <w:p>
      <w:pPr>
        <w:spacing w:after="0" w:before="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منظمة الصحة العالمية — Medication Safety in Transitions of Care (2019)</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الجمعية الأمريكية للطب النفسي APA — Telepsychiatry Toolkit: Patient Safety and Emergency Management</w:t>
        </w:r>
      </w:hyperlink>
      <w:r>
        <w:rPr>
          <w:rFonts w:ascii="Noto Sans Arabic" w:hAnsi="Noto Sans Arabic" w:cs="Noto Sans Arabic" w:eastAsia="Noto Naskh Arabic"/>
          <w:sz w:val="17"/>
          <w:rtl w:val="1"/>
        </w:rPr>
        <w:t xml:space="preserve">؛ </w:t>
      </w:r>
      <w:hyperlink r:id="rId13">
        <w:r>
          <w:rPr>
            <w:color w:val="365E54"/>
            <w:u w:val="single"/>
            <w:rFonts w:ascii="Noto Naskh Arabic" w:hAnsi="Noto Naskh Arabic" w:cs="Noto Naskh Arabic"/>
            <w:rtl w:val="1"/>
          </w:rPr>
          <w:t>APA/ATA — Best Practices in Videoconferencing-Based Telemental Health</w:t>
        </w:r>
      </w:hyperlink>
    </w:p>
    <w:p>
      <w:pPr>
        <w:pStyle w:val="Title"/>
        <w:spacing w:after="0" w:before="0"/>
        <w:jc w:val="right"/>
        <w:pageBreakBefore/>
        <w:bidi w:val="1"/>
      </w:pPr>
      <w:r>
        <w:rPr>
          <w:rFonts w:ascii="Noto Sans Arabic" w:hAnsi="Noto Sans Arabic" w:cs="Noto Sans Arabic" w:eastAsia="Noto Sans Arabic"/>
          <w:b/>
          <w:sz w:val="44"/>
          <w:rtl w:val="1"/>
        </w:rPr>
        <w:t>قائمة مؤشرات الإحالة الطبية أو النفسية العاجلة</w:t>
      </w:r>
    </w:p>
    <w:p>
      <w:pPr>
        <w:spacing w:after="0" w:before="0"/>
        <w:jc w:val="right"/>
        <w:bidi w:val="1"/>
      </w:pPr>
      <w:r>
        <w:rPr>
          <w:rFonts w:ascii="Noto Sans Arabic" w:hAnsi="Noto Sans Arabic" w:cs="Noto Sans Arabic" w:eastAsia="Noto Naskh Arabic"/>
          <w:color w:val="365E54"/>
          <w:sz w:val="22"/>
          <w:rtl w:val="1"/>
        </w:rPr>
        <w:t>أداة قرار وتصعيد للحالات التي لا يكفي معها التقييم الروتيني أو الرعاية عن بُعد</w:t>
      </w:r>
    </w:p>
    <w:p>
      <w:pPr>
        <w:spacing w:after="0" w:before="0"/>
        <w:jc w:val="right"/>
        <w:bidi w:val="1"/>
      </w:pPr>
      <w:r>
        <w:rPr>
          <w:rFonts w:ascii="Noto Sans Arabic" w:hAnsi="Noto Sans Arabic" w:cs="Noto Sans Arabic" w:eastAsia="Noto Naskh Arabic"/>
          <w:color w:val="666666"/>
          <w:sz w:val="17"/>
        </w:rPr>
        <w:t>رمز النموذج: DKMH-LIB-SAFE-01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45" w:type="dxa"/>
              <w:start w:w="45" w:type="dxa"/>
              <w:bottom w:w="45" w:type="dxa"/>
              <w:end w:w="45" w:type="dxa"/>
            </w:tcMar>
            <w:vAlign w:val="center"/>
          </w:tcPr>
          <w:p>
            <w:pPr>
              <w:bidi w:val="1"/>
              <w:spacing w:after="0" w:before="0" w:line="240" w:lineRule="auto"/>
              <w:jc w:val="right"/>
            </w:pPr>
          </w:p>
        </w:tc>
      </w:tr>
    </w:tbl>
    <w:p>
      <w:pPr>
        <w:bidi w:val="1"/>
        <w:spacing w:after="0" w:before="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القائمة ليست شاملة ولا تستبدل الحكم السريري أو بروتوكول الطوارئ المحلي. عند وجود خطر وشيك لا تُترك الحالة على رسائل أو موعد لاحق؛ يُوجَّه المراجع فوراً إلى أقرب مرفق طوارئ قادر، مع إشراك شخص موثوق وخدمات الطوارئ المتاحة حسب المكان.</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القرار</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5_F001"/>
                <w:alias w:val="DKMH_05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5_F002"/>
                <w:alias w:val="DKMH_05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موقع المراجع الحالي</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5_F003"/>
                <w:alias w:val="DKMH_05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المقيّم وصفته</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5_F004"/>
                <w:alias w:val="DKMH_05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وسيلة التقييم</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فيديو  ☐ صوت  ☐ حضوري  ☐ معلومات من طرف ثالث</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أ. إحالة طارئة فورية</w:t>
      </w:r>
    </w:p>
    <w:tbl>
      <w:tblPr>
        <w:tblW w:type="auto" w:w="0"/>
        <w:jc w:val="center"/>
        <w:tblLayout w:type="autofit"/>
        <w:tblLook w:firstColumn="1" w:firstRow="1" w:lastColumn="0" w:lastRow="0" w:noHBand="0" w:noVBand="1" w:val="04A0"/>
      </w:tblPr>
      <w:tblGrid>
        <w:gridCol w:w="3456"/>
        <w:gridCol w:w="3456"/>
        <w:gridCol w:w="3456"/>
      </w:tblGrid>
      <w:tr>
        <w:trPr>
          <w:tblHeader w:val="true"/>
        </w:trPr>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المؤشر</w:t>
            </w:r>
          </w:p>
        </w:tc>
        <w:tc>
          <w:tcPr>
            <w:tcW w:type="dxa" w:w="676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أمثلة عملية</w:t>
            </w:r>
          </w:p>
        </w:tc>
        <w:tc>
          <w:tcPr>
            <w:tcW w:type="dxa" w:w="1007"/>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موجود</w:t>
            </w:r>
          </w:p>
        </w:tc>
      </w:tr>
      <w:tr>
        <w:trPr>
          <w:trHeight w:hRule="atLeast" w:val="518"/>
        </w:trPr>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خطر وشيك على النفس</w:t>
            </w:r>
          </w:p>
        </w:tc>
        <w:tc>
          <w:tcPr>
            <w:tcW w:type="dxa" w:w="676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نية/خطة/وسيلة متاحة، محاولة جارية أو حديثة، عجز عن ضمان السلامة</w:t>
            </w:r>
          </w:p>
        </w:tc>
        <w:tc>
          <w:tcPr>
            <w:tcW w:type="dxa" w:w="1007"/>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خطر وشيك على الآخرين</w:t>
            </w:r>
          </w:p>
        </w:tc>
        <w:tc>
          <w:tcPr>
            <w:tcW w:type="dxa" w:w="676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تهديد محدد، سلاح/وسيلة، اندفاع أو فقد السيطرة</w:t>
            </w:r>
          </w:p>
        </w:tc>
        <w:tc>
          <w:tcPr>
            <w:tcW w:type="dxa" w:w="1007"/>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ذهان حاد غير آمن أو هياج شديد</w:t>
            </w:r>
          </w:p>
        </w:tc>
        <w:tc>
          <w:tcPr>
            <w:tcW w:type="dxa" w:w="676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سلوك غير منظم، أوامر هلاوس خطرة، تجوال/اندفاع، عجز عن التعاون</w:t>
            </w:r>
          </w:p>
        </w:tc>
        <w:tc>
          <w:tcPr>
            <w:tcW w:type="dxa" w:w="1007"/>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اضطراب وعي أو هذيان</w:t>
            </w:r>
          </w:p>
        </w:tc>
        <w:tc>
          <w:tcPr>
            <w:tcW w:type="dxa" w:w="676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ارتباك حاد، تذبذب الوعي، عدم معرفة المكان/الزمان، تغير مفاجئ</w:t>
            </w:r>
          </w:p>
        </w:tc>
        <w:tc>
          <w:tcPr>
            <w:tcW w:type="dxa" w:w="1007"/>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تسمم أو انسحاب أو جرعة زائدة</w:t>
            </w:r>
          </w:p>
        </w:tc>
        <w:tc>
          <w:tcPr>
            <w:tcW w:type="dxa" w:w="676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مواد/كحول/أدوية مع أعراض جسدية أو سلوكية، أو كمية غير معروفة</w:t>
            </w:r>
          </w:p>
        </w:tc>
        <w:tc>
          <w:tcPr>
            <w:tcW w:type="dxa" w:w="1007"/>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تشنجات أو أعراض عصبية جديدة</w:t>
            </w:r>
          </w:p>
        </w:tc>
        <w:tc>
          <w:tcPr>
            <w:tcW w:type="dxa" w:w="676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نوبة، ضعف مفاجئ، اضطراب كلام، صداع شديد غير معتاد</w:t>
            </w:r>
          </w:p>
        </w:tc>
        <w:tc>
          <w:tcPr>
            <w:tcW w:type="dxa" w:w="1007"/>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علامات دوائية مهددة للحياة</w:t>
            </w:r>
          </w:p>
        </w:tc>
        <w:tc>
          <w:tcPr>
            <w:tcW w:type="dxa" w:w="676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حمى مع تيبس/ارتباك، فرط منعكسات/رعشة شديدة، طفح شديد، تورم أو صعوبة تنفس</w:t>
            </w:r>
          </w:p>
        </w:tc>
        <w:tc>
          <w:tcPr>
            <w:tcW w:type="dxa" w:w="1007"/>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أعراض قلبية أو تنفسية خطرة</w:t>
            </w:r>
          </w:p>
        </w:tc>
        <w:tc>
          <w:tcPr>
            <w:tcW w:type="dxa" w:w="676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ألم صدر، إغماء، ضيق نفس شديد، خفقان مع انهيار</w:t>
            </w:r>
          </w:p>
        </w:tc>
        <w:tc>
          <w:tcPr>
            <w:tcW w:type="dxa" w:w="1007"/>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عجز شديد عن الرعاية الذاتية</w:t>
            </w:r>
          </w:p>
        </w:tc>
        <w:tc>
          <w:tcPr>
            <w:tcW w:type="dxa" w:w="676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رفض طعام/شراب، جفاف، تعرّض أو تيه، عدم القدرة على البقاء آمناً</w:t>
            </w:r>
          </w:p>
        </w:tc>
        <w:tc>
          <w:tcPr>
            <w:tcW w:type="dxa" w:w="1007"/>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ب. تقييم عاجل في اليوم نفسه أو خلال فترة قصيرة يحددها الطبيب</w:t>
      </w:r>
    </w:p>
    <w:tbl>
      <w:tblPr>
        <w:tblW w:type="auto" w:w="0"/>
        <w:jc w:val="center"/>
        <w:tblLayout w:type="autofit"/>
        <w:tblLook w:firstColumn="1" w:firstRow="1" w:lastColumn="0" w:lastRow="0" w:noHBand="0" w:noVBand="1" w:val="04A0"/>
      </w:tblPr>
      <w:tblGrid>
        <w:gridCol w:w="3456"/>
        <w:gridCol w:w="3456"/>
        <w:gridCol w:w="3456"/>
      </w:tblGrid>
      <w:tr>
        <w:trPr>
          <w:tblHeader w:val="true"/>
        </w:trPr>
        <w:tc>
          <w:tcPr>
            <w:tcW w:type="dxa" w:w="5903"/>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المؤشر</w:t>
            </w:r>
          </w:p>
        </w:tc>
        <w:tc>
          <w:tcPr>
            <w:tcW w:type="dxa" w:w="115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موجود</w:t>
            </w:r>
          </w:p>
        </w:tc>
        <w:tc>
          <w:tcPr>
            <w:tcW w:type="dxa" w:w="374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التفاصيل</w:t>
            </w:r>
          </w:p>
        </w:tc>
      </w:tr>
      <w:tr>
        <w:trPr>
          <w:trHeight w:hRule="atLeast" w:val="518"/>
        </w:trPr>
        <w:tc>
          <w:tcPr>
            <w:tcW w:type="dxa" w:w="5903"/>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تصاعد أفكار إيذاء النفس دون خطر وشيك مثبت</w:t>
            </w:r>
          </w:p>
        </w:tc>
        <w:tc>
          <w:tcPr>
            <w:tcW w:type="dxa" w:w="115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05"/>
                <w:alias w:val="DKMH_05_F00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هوس أو نشاط زائد شديد مع قلة نوم واندفاع/إنفاق/سلوك خطر</w:t>
            </w:r>
          </w:p>
        </w:tc>
        <w:tc>
          <w:tcPr>
            <w:tcW w:type="dxa" w:w="115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06"/>
                <w:alias w:val="DKMH_05_F00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تدهور سريع في الذهان أو الوظيفة أو الرعاية الذاتية</w:t>
            </w:r>
          </w:p>
        </w:tc>
        <w:tc>
          <w:tcPr>
            <w:tcW w:type="dxa" w:w="115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07"/>
                <w:alias w:val="DKMH_05_F00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أثر جانبي شديد أو متفاقم يحتاج فحصاً أو فحوصات</w:t>
            </w:r>
          </w:p>
        </w:tc>
        <w:tc>
          <w:tcPr>
            <w:tcW w:type="dxa" w:w="115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08"/>
                <w:alias w:val="DKMH_05_F00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توقف مفاجئ لدواء عالي الخطورة أو اشتباه انسحاب</w:t>
            </w:r>
          </w:p>
        </w:tc>
        <w:tc>
          <w:tcPr>
            <w:tcW w:type="dxa" w:w="115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09"/>
                <w:alias w:val="DKMH_05_F00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حمل أو رضاعة مع حاجة إلى قرار دوائي قريب</w:t>
            </w:r>
          </w:p>
        </w:tc>
        <w:tc>
          <w:tcPr>
            <w:tcW w:type="dxa" w:w="115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دواء ذو مخاطر محتملة، أعراض مقلقة، انقطاع مفاجئ، غياب إشراف طبي أو حاجة إلى موازنة عاجلة للمخاطر والفوائد: </w:t>
            </w:r>
            <w:sdt>
              <w:sdtPr>
                <w:tag w:val="DKMH_05_F010"/>
                <w:alias w:val="DKMH_05_F010"/>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5903"/>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حالة عضوية أو عدوى أو ألم قد يفسر التغير النفسي</w:t>
            </w:r>
          </w:p>
        </w:tc>
        <w:tc>
          <w:tcPr>
            <w:tcW w:type="dxa" w:w="115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11"/>
                <w:alias w:val="DKMH_05_F01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تعذر تقييم السلامة عن بُعد مع وجود شك معقول بالخطر</w:t>
            </w:r>
          </w:p>
        </w:tc>
        <w:tc>
          <w:tcPr>
            <w:tcW w:type="dxa" w:w="115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12"/>
                <w:alias w:val="DKMH_05_F012"/>
                <w:text/>
              </w:sdtPr>
              <w:sdtContent>
                <w:r>
                  <w:rPr>
                    <w:rFonts w:ascii="Noto Naskh Arabic" w:hAnsi="Noto Naskh Arabic" w:cs="Noto Naskh Arabic" w:eastAsia="Noto Naskh Arabic"/>
                    <w:color w:val="333333"/>
                    <w:sz w:val="17"/>
                    <w:rtl w:val="1"/>
                  </w:rPr>
                  <w:t>[اكتب هنا]</w:t>
                </w:r>
              </w:sdtContent>
            </w:sdt>
          </w:p>
        </w:tc>
      </w:tr>
      <w:tr>
        <w:tc>
          <w:tcPr>
            <w:tcW w:type="dxa" w:w="3456"/>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خطر حماية مباشر</w:t>
            </w:r>
          </w:p>
        </w:tc>
        <w:tc>
          <w:tcPr>
            <w:tcW w:type="dxa" w:w="3456"/>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w:t>
            </w:r>
          </w:p>
        </w:tc>
        <w:tc>
          <w:tcPr>
            <w:tcW w:type="dxa" w:w="3456"/>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عنف أسري أو إساءة أو استغلال أو إهمال طفل أو شخص بالغ ضعيف أو عجز عن الوصول إلى الأمان: </w:t>
            </w:r>
            <w:sdt>
              <w:sdtPr>
                <w:tag w:val="DKMH_05_F013"/>
                <w:alias w:val="DKMH_05_F013"/>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ج. تنفيذ التصعيد</w:t>
      </w:r>
    </w:p>
    <w:tbl>
      <w:tblPr>
        <w:tblW w:type="auto" w:w="0"/>
        <w:jc w:val="center"/>
        <w:tblLayout w:type="autofit"/>
        <w:tblLook w:firstColumn="1" w:firstRow="1" w:lastColumn="0" w:lastRow="0" w:noHBand="0" w:noVBand="1" w:val="04A0"/>
      </w:tblPr>
      <w:tblGrid>
        <w:gridCol w:w="3456"/>
        <w:gridCol w:w="3456"/>
        <w:gridCol w:w="3456"/>
      </w:tblGrid>
      <w:tr>
        <w:trPr>
          <w:tblHeader w:val="true"/>
        </w:trPr>
        <w:tc>
          <w:tcPr>
            <w:tcW w:type="dxa" w:w="576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الخطوة</w:t>
            </w:r>
          </w:p>
        </w:tc>
        <w:tc>
          <w:tcPr>
            <w:tcW w:type="dxa" w:w="1007"/>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تم</w:t>
            </w:r>
          </w:p>
        </w:tc>
        <w:tc>
          <w:tcPr>
            <w:tcW w:type="dxa" w:w="4031"/>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التفاصيل/الوقت</w:t>
            </w:r>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تحديد الموقع الحالي بدقة</w:t>
            </w:r>
          </w:p>
        </w:tc>
        <w:tc>
          <w:tcPr>
            <w:tcW w:type="dxa" w:w="1007"/>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14"/>
                <w:alias w:val="DKMH_05_F014"/>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إبقاء التواصل قائماً ما دام ذلك آمناً وممكناً</w:t>
            </w:r>
          </w:p>
        </w:tc>
        <w:tc>
          <w:tcPr>
            <w:tcW w:type="dxa" w:w="1007"/>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15"/>
                <w:alias w:val="DKMH_05_F01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إبلاغ شخص موثوق/مرافق بموافقة المراجع أو وفق ضرورة السلامة</w:t>
            </w:r>
          </w:p>
        </w:tc>
        <w:tc>
          <w:tcPr>
            <w:tcW w:type="dxa" w:w="1007"/>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16"/>
                <w:alias w:val="DKMH_05_F01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توجيه/تنسيق الوصول إلى أقرب طوارئ قادرة</w:t>
            </w:r>
          </w:p>
        </w:tc>
        <w:tc>
          <w:tcPr>
            <w:tcW w:type="dxa" w:w="1007"/>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17"/>
                <w:alias w:val="DKMH_05_F01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تجنب قيادة المراجع لنفسه عند عدم الأمان</w:t>
            </w:r>
          </w:p>
        </w:tc>
        <w:tc>
          <w:tcPr>
            <w:tcW w:type="dxa" w:w="1007"/>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18"/>
                <w:alias w:val="DKMH_05_F01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تسليم ملخص إحالة ومعلومات دوائية أساسية</w:t>
            </w:r>
          </w:p>
        </w:tc>
        <w:tc>
          <w:tcPr>
            <w:tcW w:type="dxa" w:w="1007"/>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19"/>
                <w:alias w:val="DKMH_05_F01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jc w:val="right"/>
              <w:bidi/>
            </w:pPr>
            <w:r>
              <w:rPr>
                <w:rFonts w:ascii="Noto Sans Arabic" w:hAnsi="Noto Sans Arabic" w:cs="Noto Sans Arabic"/>
                <w:sz w:val="16"/>
              </w:rPr>
              <w:t>عند رفض الإحالة: تقييم القدرة على اتخاذ القرار، توثيق أسباب الرفض، التشاور والتصعيد وفق الخطر والقانون المحلي، وعدم إغلاق الحالة على الرفض وحده</w:t>
            </w:r>
          </w:p>
        </w:tc>
        <w:tc>
          <w:tcPr>
            <w:tcW w:type="dxa" w:w="1007"/>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20"/>
                <w:alias w:val="DKMH_05_F020"/>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تأكيد الوصول/الاستلام حين يكون ذلك ممكناً</w:t>
            </w:r>
          </w:p>
        </w:tc>
        <w:tc>
          <w:tcPr>
            <w:tcW w:type="dxa" w:w="1007"/>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5_F021"/>
                <w:alias w:val="DKMH_05_F021"/>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القرار</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قرار التصعيد النهائي</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jc w:val="right"/>
              <w:bidi/>
            </w:pPr>
            <w:r>
              <w:rPr>
                <w:rFonts w:ascii="Noto Sans Arabic" w:hAnsi="Noto Sans Arabic" w:cs="Noto Sans Arabic"/>
                <w:sz w:val="16"/>
              </w:rPr>
              <w:t>☐ طوارئ فورية ☐ تقييم عاجل اليوم ☐ متابعة مكثفة مستوفية لشروط الأمان ☐ لا تنطبق مؤشرات عاجلة حالياً</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المرفق/الجهة المحال إليها</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5_F022"/>
                <w:alias w:val="DKMH_05_F02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وسيلة النقل/الوصول</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5_F023"/>
                <w:alias w:val="DKMH_05_F02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الشخص المرافق/المبلّغ</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5_F024"/>
                <w:alias w:val="DKMH_05_F024"/>
                <w:text/>
              </w:sdtPr>
              <w:sdtContent>
                <w:r>
                  <w:rPr>
                    <w:rFonts w:ascii="Noto Naskh Arabic" w:hAnsi="Noto Naskh Arabic" w:cs="Noto Naskh Arabic" w:eastAsia="Noto Naskh Arabic"/>
                    <w:color w:val="666666"/>
                    <w:sz w:val="18"/>
                    <w:rtl w:val="1"/>
                  </w:rPr>
                  <w:t>[اكتب هنا]</w:t>
                </w:r>
              </w:sdtContent>
            </w:sdt>
          </w:p>
        </w:tc>
      </w:tr>
    </w:tbl>
    <w:tbl>
      <w:tblPr>
        <w:tblW w:type="auto" w:w="0"/>
        <w:jc w:val="center"/>
        <w:tblLook w:firstColumn="1" w:firstRow="1" w:lastColumn="0" w:lastRow="0" w:noHBand="0" w:noVBand="1" w:val="04A0"/>
      </w:tblPr>
      <w:tblGrid>
        <w:gridCol w:w="5273"/>
        <w:gridCol w:w="5273"/>
      </w:tblGrid>
      <w:tr>
        <w:trPr>
          <w:tblHeader w:val="true"/>
        </w:trPr>
        <w:tc>
          <w:tcPr>
            <w:tcW w:type="dxa" w:w="9184"/>
            <w:vAlign w:val="center"/>
            <w:gridSpan w:val="2"/>
            <w:shd w:fill="D9E8E6"/>
          </w:tcPr>
          <w:p>
            <w:pPr>
              <w:jc w:val="right"/>
              <w:bidi/>
            </w:pPr>
            <w:r>
              <w:rPr>
                <w:rFonts w:ascii="Noto Sans Arabic" w:hAnsi="Noto Sans Arabic" w:cs="Noto Sans Arabic"/>
                <w:b/>
                <w:sz w:val="16"/>
              </w:rPr>
              <w:t>شروط اختيار المتابعة المكثفة خارج الطوارئ — يجب استيفاؤها جميعاً</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لا توجد علامة تستوجب طوارئ أو فحصاً حضورياً فورياً وفق المعلومات الحالية.</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المعلومات كافية لتقدير السلامة، ولا توجد فجوة غير محلولة أو تعذر في التقييم عن بُعد.</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المراجع قادر حالياً على الفهم والمشاركة في الخطة، ولا توجد شبهة اضطراب حاد في القدرة على اتخاذ القرار.</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الموقع ورقم الاتصال البديل معروفان، وإمكانية الوصول إلى رعاية محلية موثقة.</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يوجد شخص موثوق أو دعم محلي عندما تستدعي الحالة ذلك، مع توضيح دوره.</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موعد المراجعة محدد وقريب ومتناسب مع درجة القلق، مع تعليمات تصعيد واضحة.</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تم توثيق سبب عدم اختيار الإحالة الأعلى، ومن المسؤول عن المتابعة وتأكيد الوصول.</w:t>
            </w:r>
          </w:p>
        </w:tc>
      </w:tr>
      <w:tr>
        <w:tc>
          <w:tcPr>
            <w:tcW w:type="dxa" w:w="680"/>
            <w:vAlign w:val="center"/>
          </w:tcPr>
          <w:p>
            <w:pPr>
              <w:jc w:val="right"/>
              <w:bidi/>
            </w:pPr>
            <w:r>
              <w:rPr>
                <w:rFonts w:ascii="Noto Sans Arabic" w:hAnsi="Noto Sans Arabic" w:cs="Noto Sans Arabic"/>
                <w:sz w:val="16"/>
              </w:rPr>
              <w:t>قاعدة حاكمة</w:t>
            </w:r>
          </w:p>
        </w:tc>
        <w:tc>
          <w:tcPr>
            <w:tcW w:type="dxa" w:w="8504"/>
            <w:vAlign w:val="center"/>
          </w:tcPr>
          <w:p>
            <w:pPr>
              <w:jc w:val="right"/>
              <w:bidi/>
            </w:pPr>
            <w:r>
              <w:rPr>
                <w:rFonts w:ascii="Noto Sans Arabic" w:hAnsi="Noto Sans Arabic" w:cs="Noto Sans Arabic"/>
                <w:sz w:val="16"/>
              </w:rPr>
              <w:t>إذا كان أي شرط غير متحقق أو غير معروف، لا يُستخدم خيار المتابعة المكثفة لتجاوز الإحالة الأعلى.</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0" w:before="0"/>
        <w:jc w:val="right"/>
      </w:pPr>
    </w:p>
    <w:p>
      <w:pPr>
        <w:spacing w:after="0" w:before="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الجمعية الأمريكية للطب النفسي APA — Telepsychiatry Toolkit: Patient Safety and Emergency Management</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APA/ATA — Best Practices in Videoconferencing-Based Telemental Health</w:t>
        </w:r>
      </w:hyperlink>
    </w:p>
    <w:p>
      <w:pPr>
        <w:pStyle w:val="Title"/>
        <w:spacing w:after="0" w:before="0"/>
        <w:jc w:val="right"/>
        <w:pageBreakBefore/>
        <w:bidi w:val="1"/>
      </w:pPr>
      <w:r>
        <w:rPr>
          <w:rFonts w:ascii="Noto Sans Arabic" w:hAnsi="Noto Sans Arabic" w:cs="Noto Sans Arabic" w:eastAsia="Noto Sans Arabic"/>
          <w:b/>
          <w:sz w:val="44"/>
          <w:rtl w:val="1"/>
        </w:rPr>
        <w:t>نموذج توثيق جلسة نفسية عن بُعد</w:t>
      </w:r>
    </w:p>
    <w:p>
      <w:pPr>
        <w:spacing w:after="0" w:before="0"/>
        <w:jc w:val="right"/>
        <w:bidi w:val="1"/>
      </w:pPr>
      <w:r>
        <w:rPr>
          <w:rFonts w:ascii="Noto Sans Arabic" w:hAnsi="Noto Sans Arabic" w:cs="Noto Sans Arabic" w:eastAsia="Noto Naskh Arabic"/>
          <w:color w:val="365E54"/>
          <w:sz w:val="22"/>
          <w:rtl w:val="1"/>
        </w:rPr>
        <w:t>توثيق سريري منظم يشمل الهوية والموقع والخصوصية والمخاطر وحدود التقييم</w:t>
      </w:r>
    </w:p>
    <w:p>
      <w:pPr>
        <w:spacing w:after="0" w:before="0"/>
        <w:jc w:val="right"/>
        <w:bidi w:val="1"/>
      </w:pPr>
      <w:r>
        <w:rPr>
          <w:rFonts w:ascii="Noto Sans Arabic" w:hAnsi="Noto Sans Arabic" w:cs="Noto Sans Arabic" w:eastAsia="Noto Naskh Arabic"/>
          <w:color w:val="666666"/>
          <w:sz w:val="17"/>
        </w:rPr>
        <w:t>رمز النموذج: DKMH-LIB-TP-01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45" w:type="dxa"/>
              <w:start w:w="45" w:type="dxa"/>
              <w:bottom w:w="45" w:type="dxa"/>
              <w:end w:w="45" w:type="dxa"/>
            </w:tcMar>
            <w:vAlign w:val="center"/>
          </w:tcPr>
          <w:p>
            <w:pPr>
              <w:bidi w:val="1"/>
              <w:spacing w:after="0" w:before="0" w:line="240" w:lineRule="auto"/>
              <w:jc w:val="right"/>
            </w:pPr>
          </w:p>
        </w:tc>
      </w:tr>
    </w:tbl>
    <w:p>
      <w:pPr>
        <w:bidi w:val="1"/>
        <w:spacing w:after="0" w:before="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ينطبق معيار الرعاية المهنية نفسه على الجلسة عن بُعد مع توثيق القيود التقنية والمكانية. يجب معرفة موقع المراجع ووسيلة الاتصال البديلة في بداية اللقاء، لا بعد ظهور الطوارئ.</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الجلسة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6_F001"/>
                <w:alias w:val="DKMH_06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6_F002"/>
                <w:alias w:val="DKMH_06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وقت البداية والنهاية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6_F003"/>
                <w:alias w:val="DKMH_06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نوع اللقاء</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تقييم أولي  ☐ متابعة  ☐ علاج نفسي  ☐ مراجعة دوائية (للواصف فقط)  ☐ أسرة/طرف ثالث</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المنصة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6_F004"/>
                <w:alias w:val="DKMH_06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الممارس وصفته</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6_F005"/>
                <w:alias w:val="DKMH_06_F005"/>
                <w:text/>
              </w:sdtPr>
              <w:sdtContent>
                <w:r>
                  <w:rPr>
                    <w:rFonts w:ascii="Noto Naskh Arabic" w:hAnsi="Noto Naskh Arabic" w:cs="Noto Naskh Arabic" w:eastAsia="Noto Naskh Arabic"/>
                    <w:color w:val="666666"/>
                    <w:sz w:val="18"/>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أ. تحقق ما قبل بدء المحتوى السريري</w:t>
      </w:r>
    </w:p>
    <w:tbl>
      <w:tblPr>
        <w:tblW w:type="auto" w:w="0"/>
        <w:jc w:val="center"/>
        <w:tblLayout w:type="autofit"/>
        <w:tblLook w:firstColumn="1" w:firstRow="1" w:lastColumn="0" w:lastRow="0" w:noHBand="0" w:noVBand="1" w:val="04A0"/>
      </w:tblPr>
      <w:tblGrid>
        <w:gridCol w:w="3456"/>
        <w:gridCol w:w="3456"/>
        <w:gridCol w:w="3456"/>
      </w:tblGrid>
      <w:tr>
        <w:trPr>
          <w:tblHeader w:val="true"/>
        </w:trPr>
        <w:tc>
          <w:tcPr>
            <w:tcW w:type="dxa" w:w="576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البند</w:t>
            </w:r>
          </w:p>
        </w:tc>
        <w:tc>
          <w:tcPr>
            <w:tcW w:type="dxa" w:w="93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تم</w:t>
            </w:r>
          </w:p>
        </w:tc>
        <w:tc>
          <w:tcPr>
            <w:tcW w:type="dxa" w:w="410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التفاصيل</w:t>
            </w:r>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التحقق من هوية المراجع</w:t>
            </w:r>
          </w:p>
        </w:tc>
        <w:tc>
          <w:tcPr>
            <w:tcW w:type="dxa" w:w="93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06"/>
                <w:alias w:val="DKMH_06_F00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تأكيد الدولة والمدينة/الولاية والموقع الحالي والعنوان أو الوصف الكافي للطوارئ</w:t>
            </w:r>
          </w:p>
        </w:tc>
        <w:tc>
          <w:tcPr>
            <w:tcW w:type="dxa" w:w="93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07"/>
                <w:alias w:val="DKMH_06_F00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رقم اتصال بديل عند انقطاع الإنترنت</w:t>
            </w:r>
          </w:p>
        </w:tc>
        <w:tc>
          <w:tcPr>
            <w:tcW w:type="dxa" w:w="93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08"/>
                <w:alias w:val="DKMH_06_F00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بيانات شخص موثوق عند الملاءمة وبموافقة المراجع</w:t>
            </w:r>
          </w:p>
        </w:tc>
        <w:tc>
          <w:tcPr>
            <w:tcW w:type="dxa" w:w="93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09"/>
                <w:alias w:val="DKMH_06_F00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تأكيد الخصوصية وأسماء الموجودين في المكان وموافقة المراجع على وجودهم</w:t>
            </w:r>
          </w:p>
        </w:tc>
        <w:tc>
          <w:tcPr>
            <w:tcW w:type="dxa" w:w="93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10"/>
                <w:alias w:val="DKMH_06_F010"/>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الموافقة على الرعاية عن بُعد وحدودها</w:t>
            </w:r>
          </w:p>
        </w:tc>
        <w:tc>
          <w:tcPr>
            <w:tcW w:type="dxa" w:w="93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r>
              <w:t>☐ مكتوبة  ☐ إلكترونية  ☐ شفهية موثقة  ☐ تعذر أخذها بسبب طارئ/عجز</w:t>
            </w:r>
          </w:p>
        </w:tc>
        <w:tc>
          <w:tcPr>
            <w:tcW w:type="dxa" w:w="410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11"/>
                <w:alias w:val="DKMH_06_F01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جودة الصورة والصوت كافية للتقييم</w:t>
            </w:r>
          </w:p>
        </w:tc>
        <w:tc>
          <w:tcPr>
            <w:tcW w:type="dxa" w:w="93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1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12"/>
                <w:alias w:val="DKMH_06_F012"/>
                <w:text/>
              </w:sdtPr>
              <w:sdtContent>
                <w:r>
                  <w:rPr>
                    <w:rFonts w:ascii="Noto Naskh Arabic" w:hAnsi="Noto Naskh Arabic" w:cs="Noto Naskh Arabic" w:eastAsia="Noto Naskh Arabic"/>
                    <w:color w:val="333333"/>
                    <w:sz w:val="17"/>
                    <w:rtl w:val="1"/>
                  </w:rPr>
                  <w:t>[اكتب هنا]</w:t>
                </w:r>
              </w:sdtContent>
            </w:sdt>
          </w:p>
        </w:tc>
      </w:tr>
      <w:tr>
        <w:tc>
          <w:tcPr>
            <w:tcW w:type="dxa" w:w="3456"/>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ملاءمة تقديم الخدمة في الاختصاص المكاني الحالي</w:t>
            </w:r>
          </w:p>
        </w:tc>
        <w:tc>
          <w:tcPr>
            <w:tcW w:type="dxa" w:w="3456"/>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w:t>
            </w:r>
          </w:p>
        </w:tc>
        <w:tc>
          <w:tcPr>
            <w:tcW w:type="dxa" w:w="3456"/>
            <w:vAlign w:val="center"/>
            <w:tcMar>
              <w:top w:w="45" w:type="dxa"/>
              <w:start w:w="45" w:type="dxa"/>
              <w:bottom w:w="45" w:type="dxa"/>
              <w:end w:w="45" w:type="dxa"/>
            </w:tcMar>
          </w:tcPr>
          <w:p>
            <w:pPr>
              <w:spacing w:after="0" w:before="0" w:line="240" w:lineRule="auto"/>
              <w:jc w:val="right"/>
              <w:bidi w:val="1"/>
            </w:pPr>
            <w:sdt>
              <w:sdtPr>
                <w:tag w:val="DKMH_06_F013"/>
                <w:alias w:val="DKMH_06_F013"/>
                <w:text/>
              </w:sdtPr>
              <w:sdtContent>
                <w:r>
                  <w:rPr>
                    <w:rFonts w:ascii="Noto Naskh Arabic" w:hAnsi="Noto Naskh Arabic" w:cs="Noto Naskh Arabic" w:eastAsia="Noto Naskh Arabic"/>
                    <w:b w:val="0"/>
                    <w:sz w:val="17"/>
                  </w:rPr>
                  <w:t>[اكتب هنا]</w:t>
                </w:r>
              </w:sdtContent>
            </w:sdt>
          </w:p>
        </w:tc>
      </w:tr>
      <w:tr>
        <w:tc>
          <w:tcPr>
            <w:tcW w:type="dxa" w:w="3456"/>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تسجيل الجلسة</w:t>
            </w:r>
          </w:p>
        </w:tc>
        <w:tc>
          <w:tcPr>
            <w:tcW w:type="dxa" w:w="3456"/>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لا يوجد تسجيل  ☐ يوجد بموافقة موثقة</w:t>
            </w:r>
          </w:p>
        </w:tc>
        <w:tc>
          <w:tcPr>
            <w:tcW w:type="dxa" w:w="3456"/>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التفاصيل: </w:t>
            </w:r>
            <w:sdt>
              <w:sdtPr>
                <w:tag w:val="DKMH_06_F014"/>
                <w:alias w:val="DKMH_06_F014"/>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pStyle w:val="FormLabel"/>
        <w:spacing w:after="0" w:before="0"/>
        <w:jc w:val="right"/>
        <w:bidi w:val="1"/>
      </w:pPr>
      <w:r>
        <w:rPr>
          <w:rFonts w:ascii="Noto Sans Arabic" w:hAnsi="Noto Sans Arabic" w:cs="Noto Sans Arabic" w:eastAsia="Noto Naskh Arabic"/>
          <w:sz w:val="19"/>
          <w:rtl w:val="1"/>
        </w:rPr>
        <w:t>سبب اللقاء والأهداف المتفق عليها</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p>
      <w:pPr>
        <w:pStyle w:val="FormLabel"/>
        <w:spacing w:after="0" w:before="0"/>
        <w:jc w:val="right"/>
        <w:bidi w:val="1"/>
      </w:pPr>
      <w:r>
        <w:rPr>
          <w:rFonts w:ascii="Noto Sans Arabic" w:hAnsi="Noto Sans Arabic" w:cs="Noto Sans Arabic" w:eastAsia="Noto Naskh Arabic"/>
          <w:sz w:val="19"/>
          <w:rtl w:val="1"/>
        </w:rPr>
        <w:t>التغير منذ اللقاء السابق/التاريخ الحالي للأعراض</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ب. الفحص العقلي المناسب عن بُعد</w:t>
      </w: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360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المجال</w:t>
            </w:r>
          </w:p>
        </w:tc>
        <w:tc>
          <w:tcPr>
            <w:tcW w:type="dxa" w:w="720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الملاحظة</w:t>
            </w:r>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المظهر والسلوك والتعاون</w:t>
            </w:r>
          </w:p>
        </w:tc>
        <w:tc>
          <w:tcPr>
            <w:tcW w:type="dxa" w:w="72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15"/>
                <w:alias w:val="DKMH_06_F015"/>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الكلام</w:t>
            </w:r>
          </w:p>
        </w:tc>
        <w:tc>
          <w:tcPr>
            <w:tcW w:type="dxa" w:w="72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16"/>
                <w:alias w:val="DKMH_06_F016"/>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المزاج والوجدان</w:t>
            </w:r>
          </w:p>
        </w:tc>
        <w:tc>
          <w:tcPr>
            <w:tcW w:type="dxa" w:w="72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17"/>
                <w:alias w:val="DKMH_06_F017"/>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مسار ومحتوى التفكير</w:t>
            </w:r>
          </w:p>
        </w:tc>
        <w:tc>
          <w:tcPr>
            <w:tcW w:type="dxa" w:w="72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18"/>
                <w:alias w:val="DKMH_06_F018"/>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الإدراك</w:t>
            </w:r>
          </w:p>
        </w:tc>
        <w:tc>
          <w:tcPr>
            <w:tcW w:type="dxa" w:w="72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19"/>
                <w:alias w:val="DKMH_06_F019"/>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الانتباه والتوجّه والذاكرة كما أمكن</w:t>
            </w:r>
          </w:p>
        </w:tc>
        <w:tc>
          <w:tcPr>
            <w:tcW w:type="dxa" w:w="72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20"/>
                <w:alias w:val="DKMH_06_F020"/>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الاستبصار والحكم</w:t>
            </w:r>
          </w:p>
        </w:tc>
        <w:tc>
          <w:tcPr>
            <w:tcW w:type="dxa" w:w="72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21"/>
                <w:alias w:val="DKMH_06_F021"/>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حدود الملاحظة بسبب الاتصال/الكاميرا/البيئة</w:t>
            </w:r>
          </w:p>
        </w:tc>
        <w:tc>
          <w:tcPr>
            <w:tcW w:type="dxa" w:w="72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22"/>
                <w:alias w:val="DKMH_06_F022"/>
                <w:text/>
              </w:sdtPr>
              <w:sdtContent>
                <w:r>
                  <w:rPr>
                    <w:rFonts w:ascii="Noto Naskh Arabic" w:hAnsi="Noto Naskh Arabic" w:cs="Noto Naskh Arabic" w:eastAsia="Noto Naskh Arabic"/>
                    <w:color w:val="333333"/>
                    <w:sz w:val="18"/>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ج. تقييم المخاطر</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30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المجال</w:t>
            </w:r>
          </w:p>
        </w:tc>
        <w:tc>
          <w:tcPr>
            <w:tcW w:type="dxa" w:w="237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المعلومات الحالية</w:t>
            </w:r>
          </w:p>
        </w:tc>
        <w:tc>
          <w:tcPr>
            <w:tcW w:type="dxa" w:w="3311"/>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عوامل التصعيد والحماية</w:t>
            </w:r>
          </w:p>
        </w:tc>
        <w:tc>
          <w:tcPr>
            <w:tcW w:type="dxa" w:w="273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الصياغة والقرار السريري</w:t>
            </w:r>
          </w:p>
        </w:tc>
      </w:tr>
      <w:tr>
        <w:trPr>
          <w:trHeight w:hRule="atLeast" w:val="518"/>
        </w:trPr>
        <w:tc>
          <w:tcPr>
            <w:tcW w:type="dxa" w:w="23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إيذاء النفس/الانتحار</w:t>
            </w:r>
          </w:p>
        </w:tc>
        <w:tc>
          <w:tcPr>
            <w:tcW w:type="dxa" w:w="237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الأفكار الحالية، النية، الخطة، الوصول إلى الوسيلة، سلوك/محاولة حديثة: </w:t>
            </w:r>
            <w:sdt>
              <w:sdtPr>
                <w:tag w:val="DKMH_06_F023"/>
                <w:alias w:val="DKMH_06_F023"/>
                <w:text/>
              </w:sdtPr>
              <w:sdtContent>
                <w:r>
                  <w:rPr>
                    <w:rFonts w:ascii="Noto Naskh Arabic" w:hAnsi="Noto Naskh Arabic" w:cs="Noto Naskh Arabic" w:eastAsia="Noto Naskh Arabic"/>
                    <w:b w:val="0"/>
                    <w:sz w:val="17"/>
                  </w:rPr>
                  <w:t>[اكتب هنا]</w:t>
                </w:r>
              </w:sdtContent>
            </w:sdt>
          </w:p>
        </w:tc>
        <w:tc>
          <w:tcPr>
            <w:tcW w:type="dxa" w:w="331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عوامل التصعيد، الدعم، الحماية، والقدرة على المشاركة في خطوات أمان عملية: </w:t>
            </w:r>
            <w:sdt>
              <w:sdtPr>
                <w:tag w:val="DKMH_06_F024"/>
                <w:alias w:val="DKMH_06_F024"/>
                <w:text/>
              </w:sdtPr>
              <w:sdtContent>
                <w:r>
                  <w:rPr>
                    <w:rFonts w:ascii="Noto Naskh Arabic" w:hAnsi="Noto Naskh Arabic" w:cs="Noto Naskh Arabic" w:eastAsia="Noto Naskh Arabic"/>
                    <w:b w:val="0"/>
                    <w:sz w:val="17"/>
                  </w:rPr>
                  <w:t>[اكتب هنا]</w:t>
                </w:r>
              </w:sdtContent>
            </w:sdt>
          </w:p>
        </w:tc>
        <w:tc>
          <w:tcPr>
            <w:tcW w:type="dxa" w:w="273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25"/>
                <w:alias w:val="DKMH_06_F025"/>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30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إيذاء الآخرين</w:t>
            </w:r>
          </w:p>
        </w:tc>
        <w:tc>
          <w:tcPr>
            <w:tcW w:type="dxa" w:w="237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التهديد، النية، الخطة، الوسيلة، الاندفاع أو فقد السيطرة: </w:t>
            </w:r>
            <w:sdt>
              <w:sdtPr>
                <w:tag w:val="DKMH_06_F026"/>
                <w:alias w:val="DKMH_06_F026"/>
                <w:text/>
              </w:sdtPr>
              <w:sdtContent>
                <w:r>
                  <w:rPr>
                    <w:rFonts w:ascii="Noto Naskh Arabic" w:hAnsi="Noto Naskh Arabic" w:cs="Noto Naskh Arabic" w:eastAsia="Noto Naskh Arabic"/>
                    <w:b w:val="0"/>
                    <w:sz w:val="17"/>
                  </w:rPr>
                  <w:t>[اكتب هنا]</w:t>
                </w:r>
              </w:sdtContent>
            </w:sdt>
          </w:p>
        </w:tc>
        <w:tc>
          <w:tcPr>
            <w:tcW w:type="dxa" w:w="331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27"/>
                <w:alias w:val="DKMH_06_F027"/>
                <w:text/>
              </w:sdtPr>
              <w:sdtContent>
                <w:r>
                  <w:rPr>
                    <w:rFonts w:ascii="Noto Naskh Arabic" w:hAnsi="Noto Naskh Arabic" w:cs="Noto Naskh Arabic" w:eastAsia="Noto Naskh Arabic"/>
                    <w:b w:val="0"/>
                    <w:sz w:val="17"/>
                  </w:rPr>
                  <w:t>[اكتب هنا]</w:t>
                </w:r>
              </w:sdtContent>
            </w:sdt>
          </w:p>
        </w:tc>
        <w:tc>
          <w:tcPr>
            <w:tcW w:type="dxa" w:w="273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28"/>
                <w:alias w:val="DKMH_06_F028"/>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3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الذهان/الهياج/فقد السيطرة</w:t>
            </w:r>
          </w:p>
        </w:tc>
        <w:tc>
          <w:tcPr>
            <w:tcW w:type="dxa" w:w="237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29"/>
                <w:alias w:val="DKMH_06_F029"/>
                <w:text/>
              </w:sdtPr>
              <w:sdtContent>
                <w:r>
                  <w:rPr>
                    <w:rFonts w:ascii="Noto Naskh Arabic" w:hAnsi="Noto Naskh Arabic" w:cs="Noto Naskh Arabic" w:eastAsia="Noto Naskh Arabic"/>
                    <w:b w:val="0"/>
                    <w:sz w:val="17"/>
                  </w:rPr>
                  <w:t>[اكتب هنا]</w:t>
                </w:r>
              </w:sdtContent>
            </w:sdt>
          </w:p>
        </w:tc>
        <w:tc>
          <w:tcPr>
            <w:tcW w:type="dxa" w:w="331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30"/>
                <w:alias w:val="DKMH_06_F030"/>
                <w:text/>
              </w:sdtPr>
              <w:sdtContent>
                <w:r>
                  <w:rPr>
                    <w:rFonts w:ascii="Noto Naskh Arabic" w:hAnsi="Noto Naskh Arabic" w:cs="Noto Naskh Arabic" w:eastAsia="Noto Naskh Arabic"/>
                    <w:b w:val="0"/>
                    <w:sz w:val="17"/>
                  </w:rPr>
                  <w:t>[اكتب هنا]</w:t>
                </w:r>
              </w:sdtContent>
            </w:sdt>
          </w:p>
        </w:tc>
        <w:tc>
          <w:tcPr>
            <w:tcW w:type="dxa" w:w="273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31"/>
                <w:alias w:val="DKMH_06_F031"/>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30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التسمم/الانسحاب</w:t>
            </w:r>
          </w:p>
        </w:tc>
        <w:tc>
          <w:tcPr>
            <w:tcW w:type="dxa" w:w="237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32"/>
                <w:alias w:val="DKMH_06_F032"/>
                <w:text/>
              </w:sdtPr>
              <w:sdtContent>
                <w:r>
                  <w:rPr>
                    <w:rFonts w:ascii="Noto Naskh Arabic" w:hAnsi="Noto Naskh Arabic" w:cs="Noto Naskh Arabic" w:eastAsia="Noto Naskh Arabic"/>
                    <w:b w:val="0"/>
                    <w:sz w:val="17"/>
                  </w:rPr>
                  <w:t>[اكتب هنا]</w:t>
                </w:r>
              </w:sdtContent>
            </w:sdt>
          </w:p>
        </w:tc>
        <w:tc>
          <w:tcPr>
            <w:tcW w:type="dxa" w:w="331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33"/>
                <w:alias w:val="DKMH_06_F033"/>
                <w:text/>
              </w:sdtPr>
              <w:sdtContent>
                <w:r>
                  <w:rPr>
                    <w:rFonts w:ascii="Noto Naskh Arabic" w:hAnsi="Noto Naskh Arabic" w:cs="Noto Naskh Arabic" w:eastAsia="Noto Naskh Arabic"/>
                    <w:b w:val="0"/>
                    <w:sz w:val="17"/>
                  </w:rPr>
                  <w:t>[اكتب هنا]</w:t>
                </w:r>
              </w:sdtContent>
            </w:sdt>
          </w:p>
        </w:tc>
        <w:tc>
          <w:tcPr>
            <w:tcW w:type="dxa" w:w="273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34"/>
                <w:alias w:val="DKMH_06_F034"/>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23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الرعاية الذاتية والحماية</w:t>
            </w:r>
          </w:p>
        </w:tc>
        <w:tc>
          <w:tcPr>
            <w:tcW w:type="dxa" w:w="237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 xml:space="preserve">الأكل والشرب، الضعف والاستغلال، العنف أو الإهمال: </w:t>
            </w:r>
            <w:sdt>
              <w:sdtPr>
                <w:tag w:val="DKMH_06_F035"/>
                <w:alias w:val="DKMH_06_F035"/>
                <w:text/>
              </w:sdtPr>
              <w:sdtContent>
                <w:r>
                  <w:rPr>
                    <w:rFonts w:ascii="Noto Naskh Arabic" w:hAnsi="Noto Naskh Arabic" w:cs="Noto Naskh Arabic" w:eastAsia="Noto Naskh Arabic"/>
                    <w:b w:val="0"/>
                    <w:sz w:val="17"/>
                  </w:rPr>
                  <w:t>[اكتب هنا]</w:t>
                </w:r>
              </w:sdtContent>
            </w:sdt>
          </w:p>
        </w:tc>
        <w:tc>
          <w:tcPr>
            <w:tcW w:type="dxa" w:w="331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36"/>
                <w:alias w:val="DKMH_06_F036"/>
                <w:text/>
              </w:sdtPr>
              <w:sdtContent>
                <w:r>
                  <w:rPr>
                    <w:rFonts w:ascii="Noto Naskh Arabic" w:hAnsi="Noto Naskh Arabic" w:cs="Noto Naskh Arabic" w:eastAsia="Noto Naskh Arabic"/>
                    <w:b w:val="0"/>
                    <w:sz w:val="17"/>
                  </w:rPr>
                  <w:t>[اكتب هنا]</w:t>
                </w:r>
              </w:sdtContent>
            </w:sdt>
          </w:p>
        </w:tc>
        <w:tc>
          <w:tcPr>
            <w:tcW w:type="dxa" w:w="273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37"/>
                <w:alias w:val="DKMH_06_F037"/>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r>
        <w:rPr>
          <w:rFonts w:ascii="Noto Sans Arabic" w:hAnsi="Noto Sans Arabic" w:cs="Noto Sans Arabic" w:eastAsia="Noto Naskh Arabic"/>
          <w:color w:val="8D4A48"/>
          <w:sz w:val="18"/>
        </w:rPr>
        <w:t>لا تُستخدم تصنيفات منخفض/متوسط/مرتفع للتنبؤ بالسلوك أو اتخاذ القرار. يوثَّق ما هو موجود الآن، وعوامل التصعيد والحماية، وصياغة الخطر والاحتياجات والإجراء السريري.</w:t>
      </w:r>
    </w:p>
    <w:p>
      <w:pPr>
        <w:pStyle w:val="Heading2"/>
        <w:spacing w:after="0" w:before="0"/>
        <w:jc w:val="right"/>
        <w:bidi w:val="1"/>
      </w:pPr>
      <w:r>
        <w:rPr>
          <w:rFonts w:ascii="Noto Sans Arabic" w:hAnsi="Noto Sans Arabic" w:cs="Noto Sans Arabic" w:eastAsia="Noto Sans Arabic"/>
          <w:sz w:val="26"/>
          <w:rtl w:val="1"/>
        </w:rPr>
        <w:t>د. الأدوية والالتزام والآثار الجانبية</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30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الدواء/الجرعة</w:t>
            </w:r>
          </w:p>
        </w:tc>
        <w:tc>
          <w:tcPr>
            <w:tcW w:type="dxa" w:w="172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الالتزام</w:t>
            </w:r>
          </w:p>
        </w:tc>
        <w:tc>
          <w:tcPr>
            <w:tcW w:type="dxa" w:w="2015"/>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الاستجابة</w:t>
            </w:r>
          </w:p>
        </w:tc>
        <w:tc>
          <w:tcPr>
            <w:tcW w:type="dxa" w:w="237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الآثار الجانبية</w:t>
            </w:r>
          </w:p>
        </w:tc>
        <w:tc>
          <w:tcPr>
            <w:tcW w:type="dxa" w:w="244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التغيير/الإجراء</w:t>
            </w:r>
          </w:p>
        </w:tc>
      </w:tr>
      <w:tr>
        <w:trPr>
          <w:trHeight w:hRule="atLeast" w:val="518"/>
        </w:trPr>
        <w:tc>
          <w:tcPr>
            <w:tcW w:type="dxa" w:w="23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38"/>
                <w:alias w:val="DKMH_06_F038"/>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39"/>
                <w:alias w:val="DKMH_06_F039"/>
                <w:text/>
              </w:sdtPr>
              <w:sdtContent>
                <w:r>
                  <w:rPr>
                    <w:rFonts w:ascii="Noto Naskh Arabic" w:hAnsi="Noto Naskh Arabic" w:cs="Noto Naskh Arabic" w:eastAsia="Noto Naskh Arabic"/>
                    <w:color w:val="333333"/>
                    <w:sz w:val="17"/>
                    <w:rtl w:val="1"/>
                  </w:rPr>
                  <w:t>[اكتب هنا]</w:t>
                </w:r>
              </w:sdtContent>
            </w:sdt>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40"/>
                <w:alias w:val="DKMH_06_F040"/>
                <w:text/>
              </w:sdtPr>
              <w:sdtContent>
                <w:r>
                  <w:rPr>
                    <w:rFonts w:ascii="Noto Naskh Arabic" w:hAnsi="Noto Naskh Arabic" w:cs="Noto Naskh Arabic" w:eastAsia="Noto Naskh Arabic"/>
                    <w:color w:val="333333"/>
                    <w:sz w:val="17"/>
                    <w:rtl w:val="1"/>
                  </w:rPr>
                  <w:t>[اكتب هنا]</w:t>
                </w:r>
              </w:sdtContent>
            </w:sdt>
          </w:p>
        </w:tc>
        <w:tc>
          <w:tcPr>
            <w:tcW w:type="dxa" w:w="237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41"/>
                <w:alias w:val="DKMH_06_F041"/>
                <w:text/>
              </w:sdtPr>
              <w:sdtContent>
                <w:r>
                  <w:rPr>
                    <w:rFonts w:ascii="Noto Naskh Arabic" w:hAnsi="Noto Naskh Arabic" w:cs="Noto Naskh Arabic" w:eastAsia="Noto Naskh Arabic"/>
                    <w:color w:val="333333"/>
                    <w:sz w:val="17"/>
                    <w:rtl w:val="1"/>
                  </w:rPr>
                  <w:t>[اكتب هنا]</w:t>
                </w:r>
              </w:sdtContent>
            </w:sdt>
          </w:p>
        </w:tc>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42"/>
                <w:alias w:val="DKMH_06_F04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30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43"/>
                <w:alias w:val="DKMH_06_F043"/>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44"/>
                <w:alias w:val="DKMH_06_F044"/>
                <w:text/>
              </w:sdtPr>
              <w:sdtContent>
                <w:r>
                  <w:rPr>
                    <w:rFonts w:ascii="Noto Naskh Arabic" w:hAnsi="Noto Naskh Arabic" w:cs="Noto Naskh Arabic" w:eastAsia="Noto Naskh Arabic"/>
                    <w:color w:val="333333"/>
                    <w:sz w:val="17"/>
                    <w:rtl w:val="1"/>
                  </w:rPr>
                  <w:t>[اكتب هنا]</w:t>
                </w:r>
              </w:sdtContent>
            </w:sdt>
          </w:p>
        </w:tc>
        <w:tc>
          <w:tcPr>
            <w:tcW w:type="dxa" w:w="201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45"/>
                <w:alias w:val="DKMH_06_F045"/>
                <w:text/>
              </w:sdtPr>
              <w:sdtContent>
                <w:r>
                  <w:rPr>
                    <w:rFonts w:ascii="Noto Naskh Arabic" w:hAnsi="Noto Naskh Arabic" w:cs="Noto Naskh Arabic" w:eastAsia="Noto Naskh Arabic"/>
                    <w:color w:val="333333"/>
                    <w:sz w:val="17"/>
                    <w:rtl w:val="1"/>
                  </w:rPr>
                  <w:t>[اكتب هنا]</w:t>
                </w:r>
              </w:sdtContent>
            </w:sdt>
          </w:p>
        </w:tc>
        <w:tc>
          <w:tcPr>
            <w:tcW w:type="dxa" w:w="237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46"/>
                <w:alias w:val="DKMH_06_F046"/>
                <w:text/>
              </w:sdtPr>
              <w:sdtContent>
                <w:r>
                  <w:rPr>
                    <w:rFonts w:ascii="Noto Naskh Arabic" w:hAnsi="Noto Naskh Arabic" w:cs="Noto Naskh Arabic" w:eastAsia="Noto Naskh Arabic"/>
                    <w:color w:val="333333"/>
                    <w:sz w:val="17"/>
                    <w:rtl w:val="1"/>
                  </w:rPr>
                  <w:t>[اكتب هنا]</w:t>
                </w:r>
              </w:sdtContent>
            </w:sdt>
          </w:p>
        </w:tc>
        <w:tc>
          <w:tcPr>
            <w:tcW w:type="dxa" w:w="244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47"/>
                <w:alias w:val="DKMH_06_F04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30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48"/>
                <w:alias w:val="DKMH_06_F048"/>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49"/>
                <w:alias w:val="DKMH_06_F049"/>
                <w:text/>
              </w:sdtPr>
              <w:sdtContent>
                <w:r>
                  <w:rPr>
                    <w:rFonts w:ascii="Noto Naskh Arabic" w:hAnsi="Noto Naskh Arabic" w:cs="Noto Naskh Arabic" w:eastAsia="Noto Naskh Arabic"/>
                    <w:color w:val="333333"/>
                    <w:sz w:val="17"/>
                    <w:rtl w:val="1"/>
                  </w:rPr>
                  <w:t>[اكتب هنا]</w:t>
                </w:r>
              </w:sdtContent>
            </w:sdt>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50"/>
                <w:alias w:val="DKMH_06_F050"/>
                <w:text/>
              </w:sdtPr>
              <w:sdtContent>
                <w:r>
                  <w:rPr>
                    <w:rFonts w:ascii="Noto Naskh Arabic" w:hAnsi="Noto Naskh Arabic" w:cs="Noto Naskh Arabic" w:eastAsia="Noto Naskh Arabic"/>
                    <w:color w:val="333333"/>
                    <w:sz w:val="17"/>
                    <w:rtl w:val="1"/>
                  </w:rPr>
                  <w:t>[اكتب هنا]</w:t>
                </w:r>
              </w:sdtContent>
            </w:sdt>
          </w:p>
        </w:tc>
        <w:tc>
          <w:tcPr>
            <w:tcW w:type="dxa" w:w="237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51"/>
                <w:alias w:val="DKMH_06_F051"/>
                <w:text/>
              </w:sdtPr>
              <w:sdtContent>
                <w:r>
                  <w:rPr>
                    <w:rFonts w:ascii="Noto Naskh Arabic" w:hAnsi="Noto Naskh Arabic" w:cs="Noto Naskh Arabic" w:eastAsia="Noto Naskh Arabic"/>
                    <w:color w:val="333333"/>
                    <w:sz w:val="17"/>
                    <w:rtl w:val="1"/>
                  </w:rPr>
                  <w:t>[اكتب هنا]</w:t>
                </w:r>
              </w:sdtContent>
            </w:sdt>
          </w:p>
        </w:tc>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52"/>
                <w:alias w:val="DKMH_06_F052"/>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30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53"/>
                <w:alias w:val="DKMH_06_F053"/>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54"/>
                <w:alias w:val="DKMH_06_F054"/>
                <w:text/>
              </w:sdtPr>
              <w:sdtContent>
                <w:r>
                  <w:rPr>
                    <w:rFonts w:ascii="Noto Naskh Arabic" w:hAnsi="Noto Naskh Arabic" w:cs="Noto Naskh Arabic" w:eastAsia="Noto Naskh Arabic"/>
                    <w:color w:val="333333"/>
                    <w:sz w:val="17"/>
                    <w:rtl w:val="1"/>
                  </w:rPr>
                  <w:t>[اكتب هنا]</w:t>
                </w:r>
              </w:sdtContent>
            </w:sdt>
          </w:p>
        </w:tc>
        <w:tc>
          <w:tcPr>
            <w:tcW w:type="dxa" w:w="201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55"/>
                <w:alias w:val="DKMH_06_F055"/>
                <w:text/>
              </w:sdtPr>
              <w:sdtContent>
                <w:r>
                  <w:rPr>
                    <w:rFonts w:ascii="Noto Naskh Arabic" w:hAnsi="Noto Naskh Arabic" w:cs="Noto Naskh Arabic" w:eastAsia="Noto Naskh Arabic"/>
                    <w:color w:val="333333"/>
                    <w:sz w:val="17"/>
                    <w:rtl w:val="1"/>
                  </w:rPr>
                  <w:t>[اكتب هنا]</w:t>
                </w:r>
              </w:sdtContent>
            </w:sdt>
          </w:p>
        </w:tc>
        <w:tc>
          <w:tcPr>
            <w:tcW w:type="dxa" w:w="237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56"/>
                <w:alias w:val="DKMH_06_F056"/>
                <w:text/>
              </w:sdtPr>
              <w:sdtContent>
                <w:r>
                  <w:rPr>
                    <w:rFonts w:ascii="Noto Naskh Arabic" w:hAnsi="Noto Naskh Arabic" w:cs="Noto Naskh Arabic" w:eastAsia="Noto Naskh Arabic"/>
                    <w:color w:val="333333"/>
                    <w:sz w:val="17"/>
                    <w:rtl w:val="1"/>
                  </w:rPr>
                  <w:t>[اكتب هنا]</w:t>
                </w:r>
              </w:sdtContent>
            </w:sdt>
          </w:p>
        </w:tc>
        <w:tc>
          <w:tcPr>
            <w:tcW w:type="dxa" w:w="244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6_F057"/>
                <w:alias w:val="DKMH_06_F057"/>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FormLabel"/>
        <w:spacing w:after="0" w:before="0"/>
        <w:jc w:val="right"/>
        <w:bidi w:val="1"/>
      </w:pPr>
      <w:r>
        <w:rPr>
          <w:rFonts w:ascii="Noto Sans Arabic" w:hAnsi="Noto Sans Arabic" w:cs="Noto Sans Arabic" w:eastAsia="Noto Naskh Arabic"/>
          <w:sz w:val="19"/>
          <w:rtl w:val="1"/>
        </w:rPr>
        <w:t>التقييم السريري وصياغة الحالة</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هـ. الخطة</w:t>
      </w:r>
    </w:p>
    <w:p>
      <w:pPr>
        <w:spacing w:after="0" w:before="0"/>
        <w:ind w:left="72" w:hanging="72"/>
        <w:jc w:val="right"/>
        <w:bidi w:val="1"/>
      </w:pPr>
      <w:r>
        <w:rPr>
          <w:rFonts w:ascii="Noto Sans Arabic" w:hAnsi="Noto Sans Arabic" w:cs="Noto Sans Arabic" w:eastAsia="Noto Naskh Arabic"/>
          <w:sz w:val="21"/>
          <w:rtl w:val="1"/>
        </w:rPr>
        <w:t>•  ☐ تثقيف ومناقشة مشتركة  ☐ تدخل نفسي  ☐ واجب/خطة سلوكية  ☐ مراجعة دوائية بواسطة الواصف  ☐ فحوصات  ☐ إحالة  ☐ خطة أمان  ☐ متابعة</w:t>
      </w:r>
    </w:p>
    <w:p>
      <w:pPr>
        <w:pStyle w:val="FormLabel"/>
        <w:spacing w:after="0" w:before="0"/>
        <w:jc w:val="right"/>
        <w:bidi w:val="1"/>
      </w:pPr>
      <w:r>
        <w:rPr>
          <w:rFonts w:ascii="Noto Sans Arabic" w:hAnsi="Noto Sans Arabic" w:cs="Noto Sans Arabic" w:eastAsia="Noto Naskh Arabic"/>
          <w:sz w:val="19"/>
          <w:rtl w:val="1"/>
        </w:rPr>
        <w:t>تفاصيل الخطة وما وافق عليه المراجع</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rHeight w:hRule="atLeast" w:val="490"/>
          <w:tblHeader w:val="true"/>
        </w:trPr>
        <w:tc>
          <w:tcPr>
            <w:tcW w:type="dxa" w:w="2304"/>
            <w:shd w:fill="D9E8E6"/>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الموعد القادم</w:t>
            </w:r>
          </w:p>
        </w:tc>
        <w:tc>
          <w:tcPr>
            <w:tcW w:type="dxa" w:w="8208"/>
            <w:shd w:fill="D9E8E6"/>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6_F058"/>
                <w:alias w:val="DKMH_06_F058"/>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تعليمات الطوارئ أعيد توضيحها</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نعم  ☐ لا  ☐ غير منطبق</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حدود التواصل بين الجلسات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6_F059"/>
                <w:alias w:val="DKMH_06_F059"/>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انقطاع/مشكلة تقنية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xml:space="preserve">☐ لا  ☐ نعم — الأثر والإجراء: </w:t>
            </w:r>
            <w:sdt>
              <w:sdtPr>
                <w:tag w:val="DKMH_06_F060"/>
                <w:alias w:val="DKMH_06_F060"/>
                <w:text/>
              </w:sdtPr>
              <w:sdtContent>
                <w:r>
                  <w:rPr>
                    <w:rFonts w:ascii="Noto Naskh Arabic" w:hAnsi="Noto Naskh Arabic" w:cs="Noto Naskh Arabic" w:eastAsia="Noto Naskh Arabic"/>
                    <w:color w:val="666666"/>
                    <w:sz w:val="18"/>
                    <w:rtl w:val="1"/>
                  </w:rPr>
                  <w:t>[اكتب هنا]</w:t>
                </w:r>
              </w:sdtContent>
            </w:sdt>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0" w:before="0"/>
        <w:jc w:val="right"/>
      </w:pPr>
    </w:p>
    <w:p>
      <w:pPr>
        <w:spacing w:after="0" w:before="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الجمعية الأمريكية للطب النفسي APA — Telepsychiatry Toolkit: Patient Safety and Emergency Management</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APA/ATA — Best Practices in Videoconferencing-Based Telemental Health</w:t>
        </w:r>
      </w:hyperlink>
    </w:p>
    <w:p>
      <w:pPr>
        <w:pStyle w:val="Title"/>
        <w:spacing w:after="0" w:before="0"/>
        <w:jc w:val="right"/>
        <w:pageBreakBefore/>
        <w:bidi w:val="1"/>
      </w:pPr>
      <w:r>
        <w:rPr>
          <w:rFonts w:ascii="Noto Sans Arabic" w:hAnsi="Noto Sans Arabic" w:cs="Noto Sans Arabic" w:eastAsia="Noto Sans Arabic"/>
          <w:b/>
          <w:sz w:val="44"/>
          <w:rtl w:val="1"/>
        </w:rPr>
        <w:t>نموذج المراقبة الأساسية والمتابعة الدوائية</w:t>
      </w:r>
    </w:p>
    <w:p>
      <w:pPr>
        <w:spacing w:after="0" w:before="0"/>
        <w:jc w:val="right"/>
        <w:bidi w:val="1"/>
      </w:pPr>
      <w:r>
        <w:rPr>
          <w:rFonts w:ascii="Noto Sans Arabic" w:hAnsi="Noto Sans Arabic" w:cs="Noto Sans Arabic" w:eastAsia="Noto Naskh Arabic"/>
          <w:color w:val="365E54"/>
          <w:sz w:val="22"/>
          <w:rtl w:val="1"/>
        </w:rPr>
        <w:t>خطة قابلة للتخصيص لمراقبة السلامة الجسدية والفحوصات المرتبطة بالأدوية النفسية</w:t>
      </w:r>
    </w:p>
    <w:p>
      <w:pPr>
        <w:spacing w:after="0" w:before="0"/>
        <w:jc w:val="right"/>
        <w:bidi w:val="1"/>
      </w:pPr>
      <w:r>
        <w:rPr>
          <w:rFonts w:ascii="Noto Sans Arabic" w:hAnsi="Noto Sans Arabic" w:cs="Noto Sans Arabic" w:eastAsia="Noto Naskh Arabic"/>
          <w:color w:val="666666"/>
          <w:sz w:val="17"/>
        </w:rPr>
        <w:t>رمز النموذج: DKMH-LIB-MED-04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45" w:type="dxa"/>
              <w:start w:w="45" w:type="dxa"/>
              <w:bottom w:w="45" w:type="dxa"/>
              <w:end w:w="45" w:type="dxa"/>
            </w:tcMar>
            <w:vAlign w:val="center"/>
          </w:tcPr>
          <w:p>
            <w:pPr>
              <w:bidi w:val="1"/>
              <w:spacing w:after="0" w:before="0" w:line="240" w:lineRule="auto"/>
              <w:jc w:val="right"/>
            </w:pPr>
          </w:p>
        </w:tc>
      </w:tr>
    </w:tbl>
    <w:p>
      <w:pPr>
        <w:bidi w:val="1"/>
        <w:spacing w:after="0" w:before="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يحدد الطبيب/الواصف الفحوصات والفواصل الزمنية بحسب الدواء والعمر والأمراض المصاحبة والبروتوكول المحلي. كلوزابين وليثيوم وفالبروات وكاربامازيبين وغيرها تحتاج بروتوكولات دوائية مخصصة، ولا يكفي هذا النموذج العام وحده.</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الخطة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7_F001"/>
                <w:alias w:val="DKMH_07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الدواء/الأدوية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7_F002"/>
                <w:alias w:val="DKMH_07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تاريخ البدء/آخر تعديل</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7_F003"/>
                <w:alias w:val="DKMH_07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الواصف</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7_F004"/>
                <w:alias w:val="DKMH_07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عوامل خطورة جسدية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7_F005"/>
                <w:alias w:val="DKMH_07_F005"/>
                <w:text/>
              </w:sdtPr>
              <w:sdtContent>
                <w:r>
                  <w:rPr>
                    <w:rFonts w:ascii="Noto Naskh Arabic" w:hAnsi="Noto Naskh Arabic" w:cs="Noto Naskh Arabic" w:eastAsia="Noto Naskh Arabic"/>
                    <w:color w:val="666666"/>
                    <w:sz w:val="18"/>
                    <w:rtl w:val="1"/>
                  </w:rPr>
                  <w:t>[اكتب هنا]</w:t>
                </w:r>
              </w:sdtContent>
            </w:sdt>
          </w:p>
        </w:tc>
      </w:tr>
      <w:tr>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البروتوكول/الدليل الدوائي الخاص المعتمد</w:t>
            </w:r>
          </w:p>
        </w:tc>
        <w:tc>
          <w:tcPr>
            <w:tcW w:type="dxa" w:w="5184"/>
            <w:vAlign w:val="center"/>
            <w:tcMar>
              <w:top w:w="45" w:type="dxa"/>
              <w:start w:w="45" w:type="dxa"/>
              <w:bottom w:w="45" w:type="dxa"/>
              <w:end w:w="45" w:type="dxa"/>
            </w:tcMar>
          </w:tcPr>
          <w:p>
            <w:pPr>
              <w:spacing w:after="0" w:before="0" w:line="240" w:lineRule="auto"/>
              <w:jc w:val="right"/>
              <w:bidi w:val="1"/>
            </w:pPr>
            <w:sdt>
              <w:sdtPr>
                <w:tag w:val="DKMH_07_F006"/>
                <w:alias w:val="DKMH_07_F006"/>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المسؤول عن طلب الفحوصات</w:t>
            </w:r>
          </w:p>
        </w:tc>
        <w:tc>
          <w:tcPr>
            <w:tcW w:type="dxa" w:w="5184"/>
            <w:vAlign w:val="center"/>
            <w:tcMar>
              <w:top w:w="45" w:type="dxa"/>
              <w:start w:w="45" w:type="dxa"/>
              <w:bottom w:w="45" w:type="dxa"/>
              <w:end w:w="45" w:type="dxa"/>
            </w:tcMar>
          </w:tcPr>
          <w:p>
            <w:pPr>
              <w:spacing w:after="0" w:before="0" w:line="240" w:lineRule="auto"/>
              <w:jc w:val="right"/>
              <w:bidi w:val="1"/>
            </w:pPr>
            <w:sdt>
              <w:sdtPr>
                <w:tag w:val="DKMH_07_F007"/>
                <w:alias w:val="DKMH_07_F007"/>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المسؤول عن مراجعة النتائج والتواصل</w:t>
            </w:r>
          </w:p>
        </w:tc>
        <w:tc>
          <w:tcPr>
            <w:tcW w:type="dxa" w:w="5184"/>
            <w:vAlign w:val="center"/>
            <w:tcMar>
              <w:top w:w="45" w:type="dxa"/>
              <w:start w:w="45" w:type="dxa"/>
              <w:bottom w:w="45" w:type="dxa"/>
              <w:end w:w="45" w:type="dxa"/>
            </w:tcMar>
          </w:tcPr>
          <w:p>
            <w:pPr>
              <w:spacing w:after="0" w:before="0" w:line="240" w:lineRule="auto"/>
              <w:jc w:val="right"/>
              <w:bidi w:val="1"/>
            </w:pPr>
            <w:sdt>
              <w:sdtPr>
                <w:tag w:val="DKMH_07_F008"/>
                <w:alias w:val="DKMH_07_F008"/>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أ. خط أساس قبل البدء أو عند استلام الرعاية</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3311"/>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العنصر</w:t>
            </w:r>
          </w:p>
        </w:tc>
        <w:tc>
          <w:tcPr>
            <w:tcW w:type="dxa" w:w="2015"/>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النتيجة</w:t>
            </w:r>
          </w:p>
        </w:tc>
        <w:tc>
          <w:tcPr>
            <w:tcW w:type="dxa" w:w="129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التاريخ</w:t>
            </w:r>
          </w:p>
        </w:tc>
        <w:tc>
          <w:tcPr>
            <w:tcW w:type="dxa" w:w="187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المصدر/المختبر</w:t>
            </w:r>
          </w:p>
        </w:tc>
        <w:tc>
          <w:tcPr>
            <w:tcW w:type="dxa" w:w="144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هل يحتاج إجراء؟</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الوزن</w:t>
            </w:r>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09"/>
                <w:alias w:val="DKMH_07_F009"/>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10"/>
                <w:alias w:val="DKMH_07_F010"/>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11"/>
                <w:alias w:val="DKMH_07_F011"/>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الطول ومؤشر كتلة الجسم</w:t>
            </w:r>
          </w:p>
        </w:tc>
        <w:tc>
          <w:tcPr>
            <w:tcW w:type="dxa" w:w="201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12"/>
                <w:alias w:val="DKMH_07_F012"/>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13"/>
                <w:alias w:val="DKMH_07_F01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14"/>
                <w:alias w:val="DKMH_07_F014"/>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محيط الخصر</w:t>
            </w:r>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15"/>
                <w:alias w:val="DKMH_07_F015"/>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16"/>
                <w:alias w:val="DKMH_07_F016"/>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17"/>
                <w:alias w:val="DKMH_07_F017"/>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ضغط الدم والنبض</w:t>
            </w:r>
          </w:p>
        </w:tc>
        <w:tc>
          <w:tcPr>
            <w:tcW w:type="dxa" w:w="201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18"/>
                <w:alias w:val="DKMH_07_F018"/>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19"/>
                <w:alias w:val="DKMH_07_F019"/>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20"/>
                <w:alias w:val="DKMH_07_F020"/>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سكر صائم أو HbA1c</w:t>
            </w:r>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21"/>
                <w:alias w:val="DKMH_07_F021"/>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22"/>
                <w:alias w:val="DKMH_07_F022"/>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23"/>
                <w:alias w:val="DKMH_07_F023"/>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دهون الدم</w:t>
            </w:r>
          </w:p>
        </w:tc>
        <w:tc>
          <w:tcPr>
            <w:tcW w:type="dxa" w:w="201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24"/>
                <w:alias w:val="DKMH_07_F024"/>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25"/>
                <w:alias w:val="DKMH_07_F025"/>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26"/>
                <w:alias w:val="DKMH_07_F026"/>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وظائف كبد</w:t>
            </w:r>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27"/>
                <w:alias w:val="DKMH_07_F027"/>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28"/>
                <w:alias w:val="DKMH_07_F02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29"/>
                <w:alias w:val="DKMH_07_F029"/>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وظائف كلى وإلكتروليتات</w:t>
            </w:r>
          </w:p>
        </w:tc>
        <w:tc>
          <w:tcPr>
            <w:tcW w:type="dxa" w:w="201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30"/>
                <w:alias w:val="DKMH_07_F030"/>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31"/>
                <w:alias w:val="DKMH_07_F031"/>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32"/>
                <w:alias w:val="DKMH_07_F032"/>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صورة دم عند اللزوم</w:t>
            </w:r>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33"/>
                <w:alias w:val="DKMH_07_F033"/>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34"/>
                <w:alias w:val="DKMH_07_F034"/>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35"/>
                <w:alias w:val="DKMH_07_F035"/>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تخطيط قلب عند اللزوم</w:t>
            </w:r>
          </w:p>
        </w:tc>
        <w:tc>
          <w:tcPr>
            <w:tcW w:type="dxa" w:w="201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36"/>
                <w:alias w:val="DKMH_07_F036"/>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37"/>
                <w:alias w:val="DKMH_07_F037"/>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38"/>
                <w:alias w:val="DKMH_07_F038"/>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برولاكتين/هرمونات عند اللزوم</w:t>
            </w:r>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39"/>
                <w:alias w:val="DKMH_07_F039"/>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40"/>
                <w:alias w:val="DKMH_07_F040"/>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41"/>
                <w:alias w:val="DKMH_07_F041"/>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اختبار حمل/وسائل منع الحمل عند اللزوم</w:t>
            </w:r>
          </w:p>
        </w:tc>
        <w:tc>
          <w:tcPr>
            <w:tcW w:type="dxa" w:w="2015"/>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42"/>
                <w:alias w:val="DKMH_07_F042"/>
                <w:text/>
              </w:sdtPr>
              <w:sdtContent>
                <w:r>
                  <w:rPr>
                    <w:rFonts w:ascii="Noto Naskh Arabic" w:hAnsi="Noto Naskh Arabic" w:cs="Noto Naskh Arabic" w:eastAsia="Noto Naskh Arabic"/>
                    <w:color w:val="333333"/>
                    <w:sz w:val="17"/>
                    <w:rtl w:val="1"/>
                  </w:rPr>
                  <w:t>[اكتب هنا]</w:t>
                </w:r>
              </w:sdtContent>
            </w:sdt>
          </w:p>
        </w:tc>
        <w:tc>
          <w:tcPr>
            <w:tcW w:type="dxa" w:w="129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43"/>
                <w:alias w:val="DKMH_07_F04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44"/>
                <w:alias w:val="DKMH_07_F044"/>
                <w:text/>
              </w:sdtPr>
              <w:sdtContent>
                <w:r>
                  <w:rPr>
                    <w:rFonts w:ascii="Noto Naskh Arabic" w:hAnsi="Noto Naskh Arabic" w:cs="Noto Naskh Arabic" w:eastAsia="Noto Naskh Arabic"/>
                    <w:color w:val="333333"/>
                    <w:sz w:val="17"/>
                    <w:rtl w:val="1"/>
                  </w:rPr>
                  <w:t>[اكتب هنا]</w:t>
                </w:r>
              </w:sdtContent>
            </w:sdt>
          </w:p>
        </w:tc>
        <w:tc>
          <w:tcPr>
            <w:tcW w:type="dxa" w:w="144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3311"/>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فحص حركة/أعراض خارج هرمية</w:t>
            </w:r>
          </w:p>
        </w:tc>
        <w:tc>
          <w:tcPr>
            <w:tcW w:type="dxa" w:w="2015"/>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45"/>
                <w:alias w:val="DKMH_07_F045"/>
                <w:text/>
              </w:sdtPr>
              <w:sdtContent>
                <w:r>
                  <w:rPr>
                    <w:rFonts w:ascii="Noto Naskh Arabic" w:hAnsi="Noto Naskh Arabic" w:cs="Noto Naskh Arabic" w:eastAsia="Noto Naskh Arabic"/>
                    <w:color w:val="333333"/>
                    <w:sz w:val="17"/>
                    <w:rtl w:val="1"/>
                  </w:rPr>
                  <w:t>[اكتب هنا]</w:t>
                </w:r>
              </w:sdtContent>
            </w:sdt>
          </w:p>
        </w:tc>
        <w:tc>
          <w:tcPr>
            <w:tcW w:type="dxa" w:w="129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46"/>
                <w:alias w:val="DKMH_07_F046"/>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47"/>
                <w:alias w:val="DKMH_07_F047"/>
                <w:text/>
              </w:sdtPr>
              <w:sdtContent>
                <w:r>
                  <w:rPr>
                    <w:rFonts w:ascii="Noto Naskh Arabic" w:hAnsi="Noto Naskh Arabic" w:cs="Noto Naskh Arabic" w:eastAsia="Noto Naskh Arabic"/>
                    <w:color w:val="333333"/>
                    <w:sz w:val="17"/>
                    <w:rtl w:val="1"/>
                  </w:rPr>
                  <w:t>[اكتب هنا]</w:t>
                </w:r>
              </w:sdtContent>
            </w:sdt>
          </w:p>
        </w:tc>
        <w:tc>
          <w:tcPr>
            <w:tcW w:type="dxa" w:w="144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c>
          <w:tcPr>
            <w:tcW w:type="dxa" w:w="207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التدخين وأي تغير حديث فيه</w:t>
            </w:r>
          </w:p>
        </w:tc>
        <w:tc>
          <w:tcPr>
            <w:tcW w:type="dxa" w:w="2074"/>
            <w:vAlign w:val="center"/>
            <w:tcMar>
              <w:top w:w="45" w:type="dxa"/>
              <w:start w:w="45" w:type="dxa"/>
              <w:bottom w:w="45" w:type="dxa"/>
              <w:end w:w="45" w:type="dxa"/>
            </w:tcMar>
          </w:tcPr>
          <w:p>
            <w:pPr>
              <w:spacing w:after="0" w:before="0" w:line="240" w:lineRule="auto"/>
              <w:jc w:val="right"/>
              <w:bidi w:val="1"/>
            </w:pPr>
            <w:sdt>
              <w:sdtPr>
                <w:tag w:val="DKMH_07_F048"/>
                <w:alias w:val="DKMH_07_F048"/>
                <w:text/>
              </w:sdtPr>
              <w:sdtContent>
                <w:r>
                  <w:rPr>
                    <w:rFonts w:ascii="Noto Naskh Arabic" w:hAnsi="Noto Naskh Arabic" w:cs="Noto Naskh Arabic" w:eastAsia="Noto Naskh Arabic"/>
                    <w:b w:val="0"/>
                    <w:sz w:val="17"/>
                  </w:rPr>
                  <w:t>[اكتب هنا]</w:t>
                </w:r>
              </w:sdtContent>
            </w:sdt>
          </w:p>
        </w:tc>
        <w:tc>
          <w:tcPr>
            <w:tcW w:type="dxa" w:w="2074"/>
            <w:vAlign w:val="center"/>
            <w:tcMar>
              <w:top w:w="45" w:type="dxa"/>
              <w:start w:w="45" w:type="dxa"/>
              <w:bottom w:w="45" w:type="dxa"/>
              <w:end w:w="45" w:type="dxa"/>
            </w:tcMar>
          </w:tcPr>
          <w:p>
            <w:pPr>
              <w:spacing w:after="0" w:before="0" w:line="240" w:lineRule="auto"/>
              <w:jc w:val="right"/>
              <w:bidi w:val="1"/>
            </w:pPr>
            <w:sdt>
              <w:sdtPr>
                <w:tag w:val="DKMH_07_F049"/>
                <w:alias w:val="DKMH_07_F049"/>
                <w:text/>
              </w:sdtPr>
              <w:sdtContent>
                <w:r>
                  <w:rPr>
                    <w:rFonts w:ascii="Noto Naskh Arabic" w:hAnsi="Noto Naskh Arabic" w:cs="Noto Naskh Arabic" w:eastAsia="Noto Naskh Arabic"/>
                    <w:b w:val="0"/>
                    <w:sz w:val="17"/>
                  </w:rPr>
                  <w:t>[اكتب هنا]</w:t>
                </w:r>
              </w:sdtContent>
            </w:sdt>
          </w:p>
        </w:tc>
        <w:tc>
          <w:tcPr>
            <w:tcW w:type="dxa" w:w="2074"/>
            <w:vAlign w:val="center"/>
            <w:tcMar>
              <w:top w:w="45" w:type="dxa"/>
              <w:start w:w="45" w:type="dxa"/>
              <w:bottom w:w="45" w:type="dxa"/>
              <w:end w:w="45" w:type="dxa"/>
            </w:tcMar>
          </w:tcPr>
          <w:p>
            <w:pPr>
              <w:spacing w:after="0" w:before="0" w:line="240" w:lineRule="auto"/>
              <w:jc w:val="right"/>
              <w:bidi w:val="1"/>
            </w:pPr>
            <w:sdt>
              <w:sdtPr>
                <w:tag w:val="DKMH_07_F050"/>
                <w:alias w:val="DKMH_07_F050"/>
                <w:text/>
              </w:sdtPr>
              <w:sdtContent>
                <w:r>
                  <w:rPr>
                    <w:rFonts w:ascii="Noto Naskh Arabic" w:hAnsi="Noto Naskh Arabic" w:cs="Noto Naskh Arabic" w:eastAsia="Noto Naskh Arabic"/>
                    <w:b w:val="0"/>
                    <w:sz w:val="17"/>
                  </w:rPr>
                  <w:t>[اكتب هنا]</w:t>
                </w:r>
              </w:sdtContent>
            </w:sdt>
          </w:p>
        </w:tc>
        <w:tc>
          <w:tcPr>
            <w:tcW w:type="dxa" w:w="207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w:t>
            </w:r>
          </w:p>
        </w:tc>
      </w:tr>
      <w:tr>
        <w:tc>
          <w:tcPr>
            <w:tcW w:type="dxa" w:w="207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النظام الغذائي والنشاط البدني</w:t>
            </w:r>
          </w:p>
        </w:tc>
        <w:tc>
          <w:tcPr>
            <w:tcW w:type="dxa" w:w="2074"/>
            <w:vAlign w:val="center"/>
            <w:tcMar>
              <w:top w:w="45" w:type="dxa"/>
              <w:start w:w="45" w:type="dxa"/>
              <w:bottom w:w="45" w:type="dxa"/>
              <w:end w:w="45" w:type="dxa"/>
            </w:tcMar>
          </w:tcPr>
          <w:p>
            <w:pPr>
              <w:spacing w:after="0" w:before="0" w:line="240" w:lineRule="auto"/>
              <w:jc w:val="right"/>
              <w:bidi w:val="1"/>
            </w:pPr>
            <w:sdt>
              <w:sdtPr>
                <w:tag w:val="DKMH_07_F051"/>
                <w:alias w:val="DKMH_07_F051"/>
                <w:text/>
              </w:sdtPr>
              <w:sdtContent>
                <w:r>
                  <w:rPr>
                    <w:rFonts w:ascii="Noto Naskh Arabic" w:hAnsi="Noto Naskh Arabic" w:cs="Noto Naskh Arabic" w:eastAsia="Noto Naskh Arabic"/>
                    <w:b w:val="0"/>
                    <w:sz w:val="17"/>
                  </w:rPr>
                  <w:t>[اكتب هنا]</w:t>
                </w:r>
              </w:sdtContent>
            </w:sdt>
          </w:p>
        </w:tc>
        <w:tc>
          <w:tcPr>
            <w:tcW w:type="dxa" w:w="2074"/>
            <w:vAlign w:val="center"/>
            <w:tcMar>
              <w:top w:w="45" w:type="dxa"/>
              <w:start w:w="45" w:type="dxa"/>
              <w:bottom w:w="45" w:type="dxa"/>
              <w:end w:w="45" w:type="dxa"/>
            </w:tcMar>
          </w:tcPr>
          <w:p>
            <w:pPr>
              <w:spacing w:after="0" w:before="0" w:line="240" w:lineRule="auto"/>
              <w:jc w:val="right"/>
              <w:bidi w:val="1"/>
            </w:pPr>
            <w:sdt>
              <w:sdtPr>
                <w:tag w:val="DKMH_07_F052"/>
                <w:alias w:val="DKMH_07_F052"/>
                <w:text/>
              </w:sdtPr>
              <w:sdtContent>
                <w:r>
                  <w:rPr>
                    <w:rFonts w:ascii="Noto Naskh Arabic" w:hAnsi="Noto Naskh Arabic" w:cs="Noto Naskh Arabic" w:eastAsia="Noto Naskh Arabic"/>
                    <w:b w:val="0"/>
                    <w:sz w:val="17"/>
                  </w:rPr>
                  <w:t>[اكتب هنا]</w:t>
                </w:r>
              </w:sdtContent>
            </w:sdt>
          </w:p>
        </w:tc>
        <w:tc>
          <w:tcPr>
            <w:tcW w:type="dxa" w:w="2074"/>
            <w:vAlign w:val="center"/>
            <w:tcMar>
              <w:top w:w="45" w:type="dxa"/>
              <w:start w:w="45" w:type="dxa"/>
              <w:bottom w:w="45" w:type="dxa"/>
              <w:end w:w="45" w:type="dxa"/>
            </w:tcMar>
          </w:tcPr>
          <w:p>
            <w:pPr>
              <w:spacing w:after="0" w:before="0" w:line="240" w:lineRule="auto"/>
              <w:jc w:val="right"/>
              <w:bidi w:val="1"/>
            </w:pPr>
            <w:sdt>
              <w:sdtPr>
                <w:tag w:val="DKMH_07_F053"/>
                <w:alias w:val="DKMH_07_F053"/>
                <w:text/>
              </w:sdtPr>
              <w:sdtContent>
                <w:r>
                  <w:rPr>
                    <w:rFonts w:ascii="Noto Naskh Arabic" w:hAnsi="Noto Naskh Arabic" w:cs="Noto Naskh Arabic" w:eastAsia="Noto Naskh Arabic"/>
                    <w:b w:val="0"/>
                    <w:sz w:val="17"/>
                  </w:rPr>
                  <w:t>[اكتب هنا]</w:t>
                </w:r>
              </w:sdtContent>
            </w:sdt>
          </w:p>
        </w:tc>
        <w:tc>
          <w:tcPr>
            <w:tcW w:type="dxa" w:w="207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w:t>
            </w:r>
          </w:p>
        </w:tc>
      </w:tr>
      <w:tr>
        <w:tc>
          <w:tcPr>
            <w:tcW w:type="dxa" w:w="207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مقياس/فحص منظم خاص بالدواء عند اللزوم</w:t>
            </w:r>
          </w:p>
        </w:tc>
        <w:tc>
          <w:tcPr>
            <w:tcW w:type="dxa" w:w="2074"/>
            <w:vAlign w:val="center"/>
            <w:tcMar>
              <w:top w:w="45" w:type="dxa"/>
              <w:start w:w="45" w:type="dxa"/>
              <w:bottom w:w="45" w:type="dxa"/>
              <w:end w:w="45" w:type="dxa"/>
            </w:tcMar>
          </w:tcPr>
          <w:p>
            <w:pPr>
              <w:spacing w:after="0" w:before="0" w:line="240" w:lineRule="auto"/>
              <w:jc w:val="right"/>
              <w:bidi w:val="1"/>
            </w:pPr>
            <w:sdt>
              <w:sdtPr>
                <w:tag w:val="DKMH_07_F054"/>
                <w:alias w:val="DKMH_07_F054"/>
                <w:text/>
              </w:sdtPr>
              <w:sdtContent>
                <w:r>
                  <w:rPr>
                    <w:rFonts w:ascii="Noto Naskh Arabic" w:hAnsi="Noto Naskh Arabic" w:cs="Noto Naskh Arabic" w:eastAsia="Noto Naskh Arabic"/>
                    <w:b w:val="0"/>
                    <w:sz w:val="17"/>
                  </w:rPr>
                  <w:t>[اكتب هنا]</w:t>
                </w:r>
              </w:sdtContent>
            </w:sdt>
          </w:p>
        </w:tc>
        <w:tc>
          <w:tcPr>
            <w:tcW w:type="dxa" w:w="2074"/>
            <w:vAlign w:val="center"/>
            <w:tcMar>
              <w:top w:w="45" w:type="dxa"/>
              <w:start w:w="45" w:type="dxa"/>
              <w:bottom w:w="45" w:type="dxa"/>
              <w:end w:w="45" w:type="dxa"/>
            </w:tcMar>
          </w:tcPr>
          <w:p>
            <w:pPr>
              <w:spacing w:after="0" w:before="0" w:line="240" w:lineRule="auto"/>
              <w:jc w:val="right"/>
              <w:bidi w:val="1"/>
            </w:pPr>
            <w:sdt>
              <w:sdtPr>
                <w:tag w:val="DKMH_07_F055"/>
                <w:alias w:val="DKMH_07_F055"/>
                <w:text/>
              </w:sdtPr>
              <w:sdtContent>
                <w:r>
                  <w:rPr>
                    <w:rFonts w:ascii="Noto Naskh Arabic" w:hAnsi="Noto Naskh Arabic" w:cs="Noto Naskh Arabic" w:eastAsia="Noto Naskh Arabic"/>
                    <w:b w:val="0"/>
                    <w:sz w:val="17"/>
                  </w:rPr>
                  <w:t>[اكتب هنا]</w:t>
                </w:r>
              </w:sdtContent>
            </w:sdt>
          </w:p>
        </w:tc>
        <w:tc>
          <w:tcPr>
            <w:tcW w:type="dxa" w:w="2074"/>
            <w:vAlign w:val="center"/>
            <w:tcMar>
              <w:top w:w="45" w:type="dxa"/>
              <w:start w:w="45" w:type="dxa"/>
              <w:bottom w:w="45" w:type="dxa"/>
              <w:end w:w="45" w:type="dxa"/>
            </w:tcMar>
          </w:tcPr>
          <w:p>
            <w:pPr>
              <w:spacing w:after="0" w:before="0" w:line="240" w:lineRule="auto"/>
              <w:jc w:val="right"/>
              <w:bidi w:val="1"/>
            </w:pPr>
            <w:sdt>
              <w:sdtPr>
                <w:tag w:val="DKMH_07_F056"/>
                <w:alias w:val="DKMH_07_F056"/>
                <w:text/>
              </w:sdtPr>
              <w:sdtContent>
                <w:r>
                  <w:rPr>
                    <w:rFonts w:ascii="Noto Naskh Arabic" w:hAnsi="Noto Naskh Arabic" w:cs="Noto Naskh Arabic" w:eastAsia="Noto Naskh Arabic"/>
                    <w:b w:val="0"/>
                    <w:sz w:val="17"/>
                  </w:rPr>
                  <w:t>[اكتب هنا]</w:t>
                </w:r>
              </w:sdtContent>
            </w:sdt>
          </w:p>
        </w:tc>
        <w:tc>
          <w:tcPr>
            <w:tcW w:type="dxa" w:w="207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ب. جدول المتابعة المخصص</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52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العنصر</w:t>
            </w:r>
          </w:p>
        </w:tc>
        <w:tc>
          <w:tcPr>
            <w:tcW w:type="dxa" w:w="288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الفاصل المحدد والبروتوكول</w:t>
            </w:r>
          </w:p>
        </w:tc>
        <w:tc>
          <w:tcPr>
            <w:tcW w:type="dxa" w:w="187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النتيجة</w:t>
            </w:r>
          </w:p>
        </w:tc>
        <w:tc>
          <w:tcPr>
            <w:tcW w:type="dxa" w:w="158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المسؤول عن المراجعة وموعدها</w:t>
            </w:r>
          </w:p>
        </w:tc>
        <w:tc>
          <w:tcPr>
            <w:tcW w:type="dxa" w:w="1944"/>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Pr>
              <w:t>الإجراء والموعد النهائي</w:t>
            </w:r>
          </w:p>
        </w:tc>
      </w:tr>
      <w:tr>
        <w:trPr>
          <w:trHeight w:hRule="atLeast" w:val="518"/>
        </w:trPr>
        <w:tc>
          <w:tcPr>
            <w:tcW w:type="dxa" w:w="252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57"/>
                <w:alias w:val="DKMH_07_F057"/>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58"/>
                <w:alias w:val="DKMH_07_F05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59"/>
                <w:alias w:val="DKMH_07_F05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60"/>
                <w:alias w:val="DKMH_07_F06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61"/>
                <w:alias w:val="DKMH_07_F06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62"/>
                <w:alias w:val="DKMH_07_F062"/>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63"/>
                <w:alias w:val="DKMH_07_F06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64"/>
                <w:alias w:val="DKMH_07_F064"/>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65"/>
                <w:alias w:val="DKMH_07_F065"/>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66"/>
                <w:alias w:val="DKMH_07_F06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67"/>
                <w:alias w:val="DKMH_07_F067"/>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68"/>
                <w:alias w:val="DKMH_07_F06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69"/>
                <w:alias w:val="DKMH_07_F06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70"/>
                <w:alias w:val="DKMH_07_F07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71"/>
                <w:alias w:val="DKMH_07_F07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72"/>
                <w:alias w:val="DKMH_07_F072"/>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73"/>
                <w:alias w:val="DKMH_07_F07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74"/>
                <w:alias w:val="DKMH_07_F074"/>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75"/>
                <w:alias w:val="DKMH_07_F075"/>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76"/>
                <w:alias w:val="DKMH_07_F07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77"/>
                <w:alias w:val="DKMH_07_F077"/>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78"/>
                <w:alias w:val="DKMH_07_F07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79"/>
                <w:alias w:val="DKMH_07_F07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80"/>
                <w:alias w:val="DKMH_07_F08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81"/>
                <w:alias w:val="DKMH_07_F08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82"/>
                <w:alias w:val="DKMH_07_F082"/>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83"/>
                <w:alias w:val="DKMH_07_F08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84"/>
                <w:alias w:val="DKMH_07_F084"/>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85"/>
                <w:alias w:val="DKMH_07_F085"/>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86"/>
                <w:alias w:val="DKMH_07_F08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87"/>
                <w:alias w:val="DKMH_07_F087"/>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88"/>
                <w:alias w:val="DKMH_07_F08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89"/>
                <w:alias w:val="DKMH_07_F08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90"/>
                <w:alias w:val="DKMH_07_F09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91"/>
                <w:alias w:val="DKMH_07_F09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92"/>
                <w:alias w:val="DKMH_07_F092"/>
                <w:text/>
              </w:sdtPr>
              <w:sdtContent>
                <w:r>
                  <w:rPr>
                    <w:rFonts w:ascii="Noto Naskh Arabic" w:hAnsi="Noto Naskh Arabic" w:cs="Noto Naskh Arabic" w:eastAsia="Noto Naskh Arabic"/>
                    <w:color w:val="333333"/>
                    <w:sz w:val="17"/>
                    <w:rtl w:val="1"/>
                  </w:rPr>
                  <w:t>[اكتب هنا]</w:t>
                </w:r>
              </w:sdtContent>
            </w:sdt>
          </w:p>
        </w:tc>
        <w:tc>
          <w:tcPr>
            <w:tcW w:type="dxa" w:w="288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93"/>
                <w:alias w:val="DKMH_07_F093"/>
                <w:text/>
              </w:sdtPr>
              <w:sdtContent>
                <w:r>
                  <w:rPr>
                    <w:rFonts w:ascii="Noto Naskh Arabic" w:hAnsi="Noto Naskh Arabic" w:cs="Noto Naskh Arabic" w:eastAsia="Noto Naskh Arabic"/>
                    <w:color w:val="333333"/>
                    <w:sz w:val="17"/>
                    <w:rtl w:val="1"/>
                  </w:rPr>
                  <w:t>[اكتب هنا]</w:t>
                </w:r>
              </w:sdtContent>
            </w:sdt>
          </w:p>
        </w:tc>
        <w:tc>
          <w:tcPr>
            <w:tcW w:type="dxa" w:w="187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94"/>
                <w:alias w:val="DKMH_07_F094"/>
                <w:text/>
              </w:sdtPr>
              <w:sdtContent>
                <w:r>
                  <w:rPr>
                    <w:rFonts w:ascii="Noto Naskh Arabic" w:hAnsi="Noto Naskh Arabic" w:cs="Noto Naskh Arabic" w:eastAsia="Noto Naskh Arabic"/>
                    <w:color w:val="333333"/>
                    <w:sz w:val="17"/>
                    <w:rtl w:val="1"/>
                  </w:rPr>
                  <w:t>[اكتب هنا]</w:t>
                </w:r>
              </w:sdtContent>
            </w:sdt>
          </w:p>
        </w:tc>
        <w:tc>
          <w:tcPr>
            <w:tcW w:type="dxa" w:w="158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95"/>
                <w:alias w:val="DKMH_07_F095"/>
                <w:text/>
              </w:sdtPr>
              <w:sdtContent>
                <w:r>
                  <w:rPr>
                    <w:rFonts w:ascii="Noto Naskh Arabic" w:hAnsi="Noto Naskh Arabic" w:cs="Noto Naskh Arabic" w:eastAsia="Noto Naskh Arabic"/>
                    <w:color w:val="333333"/>
                    <w:sz w:val="17"/>
                    <w:rtl w:val="1"/>
                  </w:rPr>
                  <w:t>[اكتب هنا]</w:t>
                </w:r>
              </w:sdtContent>
            </w:sdt>
          </w:p>
        </w:tc>
        <w:tc>
          <w:tcPr>
            <w:tcW w:type="dxa" w:w="1944"/>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96"/>
                <w:alias w:val="DKMH_07_F09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252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97"/>
                <w:alias w:val="DKMH_07_F097"/>
                <w:text/>
              </w:sdtPr>
              <w:sdtContent>
                <w:r>
                  <w:rPr>
                    <w:rFonts w:ascii="Noto Naskh Arabic" w:hAnsi="Noto Naskh Arabic" w:cs="Noto Naskh Arabic" w:eastAsia="Noto Naskh Arabic"/>
                    <w:color w:val="333333"/>
                    <w:sz w:val="17"/>
                    <w:rtl w:val="1"/>
                  </w:rPr>
                  <w:t>[اكتب هنا]</w:t>
                </w:r>
              </w:sdtContent>
            </w:sdt>
          </w:p>
        </w:tc>
        <w:tc>
          <w:tcPr>
            <w:tcW w:type="dxa" w:w="288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98"/>
                <w:alias w:val="DKMH_07_F098"/>
                <w:text/>
              </w:sdtPr>
              <w:sdtContent>
                <w:r>
                  <w:rPr>
                    <w:rFonts w:ascii="Noto Naskh Arabic" w:hAnsi="Noto Naskh Arabic" w:cs="Noto Naskh Arabic" w:eastAsia="Noto Naskh Arabic"/>
                    <w:color w:val="333333"/>
                    <w:sz w:val="17"/>
                    <w:rtl w:val="1"/>
                  </w:rPr>
                  <w:t>[اكتب هنا]</w:t>
                </w:r>
              </w:sdtContent>
            </w:sdt>
          </w:p>
        </w:tc>
        <w:tc>
          <w:tcPr>
            <w:tcW w:type="dxa" w:w="187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099"/>
                <w:alias w:val="DKMH_07_F099"/>
                <w:text/>
              </w:sdtPr>
              <w:sdtContent>
                <w:r>
                  <w:rPr>
                    <w:rFonts w:ascii="Noto Naskh Arabic" w:hAnsi="Noto Naskh Arabic" w:cs="Noto Naskh Arabic" w:eastAsia="Noto Naskh Arabic"/>
                    <w:color w:val="333333"/>
                    <w:sz w:val="17"/>
                    <w:rtl w:val="1"/>
                  </w:rPr>
                  <w:t>[اكتب هنا]</w:t>
                </w:r>
              </w:sdtContent>
            </w:sdt>
          </w:p>
        </w:tc>
        <w:tc>
          <w:tcPr>
            <w:tcW w:type="dxa" w:w="158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100"/>
                <w:alias w:val="DKMH_07_F100"/>
                <w:text/>
              </w:sdtPr>
              <w:sdtContent>
                <w:r>
                  <w:rPr>
                    <w:rFonts w:ascii="Noto Naskh Arabic" w:hAnsi="Noto Naskh Arabic" w:cs="Noto Naskh Arabic" w:eastAsia="Noto Naskh Arabic"/>
                    <w:color w:val="333333"/>
                    <w:sz w:val="17"/>
                    <w:rtl w:val="1"/>
                  </w:rPr>
                  <w:t>[اكتب هنا]</w:t>
                </w:r>
              </w:sdtContent>
            </w:sdt>
          </w:p>
        </w:tc>
        <w:tc>
          <w:tcPr>
            <w:tcW w:type="dxa" w:w="1944"/>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7_F101"/>
                <w:alias w:val="DKMH_07_F101"/>
                <w:text/>
              </w:sdtPr>
              <w:sdtContent>
                <w:r>
                  <w:rPr>
                    <w:rFonts w:ascii="Noto Naskh Arabic" w:hAnsi="Noto Naskh Arabic" w:cs="Noto Naskh Arabic" w:eastAsia="Noto Naskh Arabic"/>
                    <w:color w:val="333333"/>
                    <w:sz w:val="17"/>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ج. المتابعة السريرية في كل زيارة حسب الحاجة</w:t>
      </w:r>
    </w:p>
    <w:p>
      <w:pPr>
        <w:spacing w:after="0" w:before="0"/>
        <w:ind w:left="72" w:hanging="72"/>
        <w:jc w:val="right"/>
        <w:bidi w:val="1"/>
      </w:pPr>
      <w:r>
        <w:rPr>
          <w:rFonts w:ascii="Noto Sans Arabic" w:hAnsi="Noto Sans Arabic" w:cs="Noto Sans Arabic" w:eastAsia="Noto Naskh Arabic"/>
          <w:sz w:val="21"/>
          <w:rtl w:val="1"/>
        </w:rPr>
        <w:t>•  ☐ الوزن والشهية والنشاط  ☐ ضغط/نبض وأعراض وضعية  ☐ النعاس والقيادة/العمل</w:t>
      </w:r>
    </w:p>
    <w:p>
      <w:pPr>
        <w:spacing w:after="0" w:before="0"/>
        <w:ind w:left="72" w:hanging="72"/>
        <w:jc w:val="right"/>
        <w:bidi w:val="1"/>
      </w:pPr>
      <w:r>
        <w:rPr>
          <w:rFonts w:ascii="Noto Sans Arabic" w:hAnsi="Noto Sans Arabic" w:cs="Noto Sans Arabic" w:eastAsia="Noto Naskh Arabic"/>
          <w:sz w:val="21"/>
          <w:rtl w:val="1"/>
        </w:rPr>
        <w:t>•  ☐ الأعراض الحركية والتململ  ☐ الإمساك والتبول وجفاف الفم  ☐ الوظيفة الجنسية/الدورة/الثدي</w:t>
      </w:r>
    </w:p>
    <w:p>
      <w:pPr>
        <w:spacing w:after="0" w:before="0"/>
        <w:ind w:left="72" w:hanging="72"/>
        <w:jc w:val="right"/>
        <w:bidi w:val="1"/>
      </w:pPr>
      <w:r>
        <w:rPr>
          <w:rFonts w:ascii="Noto Sans Arabic" w:hAnsi="Noto Sans Arabic" w:cs="Noto Sans Arabic" w:eastAsia="Noto Naskh Arabic"/>
          <w:sz w:val="21"/>
          <w:rtl w:val="1"/>
        </w:rPr>
        <w:t>•  ☐ المزاج وأفكار إيذاء النفس  ☐ الالتزام والتوفر والتكلفة  ☐ التدخين/الكافيين/المواد</w:t>
      </w:r>
    </w:p>
    <w:p>
      <w:pPr>
        <w:spacing w:after="0" w:before="0"/>
        <w:ind w:left="72" w:hanging="72"/>
        <w:jc w:val="right"/>
        <w:bidi w:val="1"/>
      </w:pPr>
      <w:r>
        <w:rPr>
          <w:rFonts w:ascii="Noto Sans Arabic" w:hAnsi="Noto Sans Arabic" w:cs="Noto Sans Arabic" w:eastAsia="Noto Naskh Arabic"/>
          <w:sz w:val="21"/>
          <w:rtl w:val="1"/>
        </w:rPr>
        <w:t>•  ☐ علامات عدوى أو حرارة عند أدوية محددة  ☐ مراجعة التداخلات وأي دواء جديد</w:t>
      </w:r>
    </w:p>
    <w:p>
      <w:pPr>
        <w:pStyle w:val="FormLabel"/>
        <w:spacing w:after="0" w:before="0"/>
        <w:jc w:val="right"/>
        <w:bidi w:val="1"/>
      </w:pPr>
      <w:r>
        <w:rPr>
          <w:rFonts w:ascii="Noto Sans Arabic" w:hAnsi="Noto Sans Arabic" w:cs="Noto Sans Arabic" w:eastAsia="Noto Naskh Arabic"/>
          <w:sz w:val="19"/>
          <w:rtl w:val="1"/>
        </w:rPr>
        <w:t>انحرافات عن الخطة أو نتائج مقلقة والإجراء المتخذ</w:t>
      </w:r>
    </w:p>
    <w:tbl>
      <w:tblPr>
        <w:tblW w:type="auto" w:w="0"/>
        <w:jc w:val="center"/>
        <w:tblLayout w:type="autofit"/>
        <w:tblLook w:firstColumn="1" w:firstRow="1" w:lastColumn="0" w:lastRow="0" w:noHBand="0" w:noVBand="1" w:val="04A0"/>
      </w:tblPr>
      <w:tblGrid>
        <w:gridCol w:w="10368"/>
      </w:tblGrid>
      <w:tr>
        <w:trPr>
          <w:tblHeader w:val="true"/>
        </w:trPr>
        <w:tc>
          <w:tcPr>
            <w:tcW w:type="dxa" w:w="10368"/>
            <w:bidiVisual w:val="1"/>
            <w:vAlign w:val="center"/>
            <w:shd w:fill="D9E8E6"/>
            <w:tcBorders>
              <w:top w:val="single" w:sz="4" w:color="B9C7C2"/>
              <w:left w:val="single" w:sz="4" w:color="B9C7C2"/>
              <w:bottom w:val="single" w:sz="4" w:color="B9C7C2"/>
              <w:right w:val="single" w:sz="4" w:color="B9C7C2"/>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br/>
            </w:r>
            <w:r>
              <w:rPr>
                <w:rFonts w:ascii="Noto Sans Arabic" w:hAnsi="Noto Sans Arabic" w:cs="Noto Sans Arabic" w:eastAsia="Noto Naskh Arabic"/>
                <w:b/>
                <w:color w:val="B9B9B9"/>
                <w:sz w:val="16"/>
                <w:rtl w:val="1"/>
              </w:rPr>
              <w:t>........................................................................................................................</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إغلاق الدورة</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تاريخ المراجعة الطبية التالية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7_F102"/>
                <w:alias w:val="DKMH_07_F1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هل تم شرح خطة المراقبة للمراجع؟</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نعم  ☐ جزئياً  ☐ لا</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هل توجد عوائق مادية/جغرافية للفحوصات؟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 xml:space="preserve">☐ لا  ☐ نعم — الخطة البديلة: </w:t>
            </w:r>
            <w:sdt>
              <w:sdtPr>
                <w:tag w:val="DKMH_07_F103"/>
                <w:alias w:val="DKMH_07_F103"/>
                <w:text/>
              </w:sdtPr>
              <w:sdtContent>
                <w:r>
                  <w:rPr>
                    <w:rFonts w:ascii="Noto Naskh Arabic" w:hAnsi="Noto Naskh Arabic" w:cs="Noto Naskh Arabic" w:eastAsia="Noto Naskh Arabic"/>
                    <w:color w:val="666666"/>
                    <w:sz w:val="18"/>
                    <w:rtl w:val="1"/>
                  </w:rPr>
                  <w:t>[اكتب هنا]</w:t>
                </w:r>
              </w:sdtContent>
            </w:sdt>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0" w:before="0"/>
        <w:jc w:val="right"/>
      </w:pPr>
    </w:p>
    <w:p>
      <w:pPr>
        <w:spacing w:after="0" w:before="0"/>
        <w:jc w:val="right"/>
        <w:bidi w:val="1"/>
      </w:pPr>
      <w:r>
        <w:rPr>
          <w:rFonts w:ascii="Noto Sans Arabic" w:hAnsi="Noto Sans Arabic" w:cs="Noto Sans Arabic" w:eastAsia="Noto Naskh Arabic"/>
          <w:color w:val="666666"/>
          <w:sz w:val="17"/>
        </w:rPr>
        <w:t>مرجعية التصميم: NICE — Medicines optimisation (NG5)؛ NICE — Psychosis and schizophrenia in adults (CG178)؛ مع الرجوع إلى بروتوكولات الدواء المحلية ونشرة المنتج وأي متطلبات خاصة بالليثيوم أو الكلوزابين أو الفالبروات أو كاربامازيبين وغيرها.</w:t>
      </w:r>
    </w:p>
    <w:p>
      <w:pPr>
        <w:pStyle w:val="Title"/>
        <w:spacing w:after="0" w:before="0"/>
        <w:jc w:val="right"/>
        <w:pageBreakBefore/>
        <w:bidi w:val="1"/>
      </w:pPr>
      <w:r>
        <w:t>نموذج الاستجابة للتدهور والتصعيد عن بُعد</w:t>
      </w:r>
    </w:p>
    <w:p>
      <w:pPr>
        <w:spacing w:after="0" w:before="0"/>
        <w:jc w:val="right"/>
        <w:bidi w:val="1"/>
      </w:pPr>
      <w:r>
        <w:rPr>
          <w:rFonts w:ascii="Noto Sans Arabic" w:hAnsi="Noto Sans Arabic" w:cs="Noto Sans Arabic" w:eastAsia="Noto Naskh Arabic"/>
          <w:b w:val="0"/>
          <w:sz w:val="22"/>
        </w:rPr>
        <w:t>خطة تشغيلية لتحديد الإنذار المبكر والدعم المحلي وتقليل وسائل الأذى والتصعيد عند الحاجة أو انقطاع الاتصال</w:t>
      </w:r>
    </w:p>
    <w:p>
      <w:pPr>
        <w:spacing w:after="0" w:before="0"/>
        <w:jc w:val="right"/>
        <w:bidi w:val="1"/>
      </w:pPr>
      <w:r>
        <w:rPr>
          <w:rFonts w:ascii="Noto Sans Arabic" w:hAnsi="Noto Sans Arabic" w:cs="Noto Sans Arabic" w:eastAsia="Noto Naskh Arabic"/>
          <w:color w:val="666666"/>
          <w:sz w:val="17"/>
        </w:rPr>
        <w:t>رمز النموذج: DKMH-LIB-TP-02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45" w:type="dxa"/>
              <w:start w:w="45" w:type="dxa"/>
              <w:bottom w:w="45" w:type="dxa"/>
              <w:end w:w="45" w:type="dxa"/>
            </w:tcMar>
            <w:vAlign w:val="center"/>
          </w:tcPr>
          <w:p>
            <w:pPr>
              <w:bidi w:val="1"/>
              <w:spacing w:after="0" w:before="0" w:line="240" w:lineRule="auto"/>
              <w:jc w:val="right"/>
            </w:pPr>
          </w:p>
        </w:tc>
      </w:tr>
    </w:tbl>
    <w:p>
      <w:pPr>
        <w:bidi w:val="1"/>
        <w:spacing w:after="0" w:before="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jc w:val="right"/>
              <w:bidi/>
            </w:pPr>
            <w:r>
              <w:rPr>
                <w:rFonts w:ascii="Noto Sans Arabic" w:hAnsi="Noto Sans Arabic" w:cs="Noto Sans Arabic"/>
                <w:b/>
                <w:sz w:val="16"/>
              </w:rPr>
              <w:t>حدود الاستخدام المهنية</w:t>
              <w:br/>
              <w:t>تُعد هذه الخطة مسبقاً متى أمكن وتُراجع عند تغير السكن أو وسائل الاتصال أو مستوى الخطر. ليست تعهداً بعدم الإيذاء، ولا دليلاً على أن الشخص آمن، ولا بديلاً عن تقييم الخطر أو الإحالة الطارئة. عند وجود خطر وشيك لا يُستكمل النموذج بوصفه بديلاً عن الرعاية المباشرة.</w:t>
            </w:r>
          </w:p>
        </w:tc>
      </w:tr>
    </w:tbl>
    <w:p>
      <w:pPr>
        <w:bidi w:val="1"/>
        <w:spacing w:after="0" w:before="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معلومات الوصول</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8_F001"/>
                <w:alias w:val="DKMH_08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الموقع المعتاد للجلسات</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8_F002"/>
                <w:alias w:val="DKMH_08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العنوان/الوصف الدقيق</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8_F003"/>
                <w:alias w:val="DKMH_08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رقم الهاتف الأساسي</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8_F004"/>
                <w:alias w:val="DKMH_08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رقم بديل</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8_F005"/>
                <w:alias w:val="DKMH_08_F005"/>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sz w:val="16"/>
                <w:rtl w:val="1"/>
              </w:rPr>
              <w:t>تاريخ إعداد/تحديث الخطة</w:t>
            </w:r>
          </w:p>
        </w:tc>
        <w:tc>
          <w:tcPr>
            <w:tcW w:type="dxa" w:w="8208"/>
            <w:shd w:fill="FFFFFF"/>
            <w:tcBorders>
              <w:top w:val="single" w:sz="3" w:color="C6D5CF"/>
              <w:left w:val="single" w:sz="3" w:color="C6D5CF"/>
              <w:bottom w:val="single" w:sz="3" w:color="C6D5CF"/>
              <w:right w:val="single" w:sz="3" w:color="C6D5CF"/>
            </w:tcBorders>
            <w:bidiVisual w:val="1"/>
            <w:vAlign w:val="center"/>
            <w:tcMar>
              <w:top w:w="45" w:type="dxa"/>
              <w:start w:w="45" w:type="dxa"/>
              <w:bottom w:w="45" w:type="dxa"/>
              <w:end w:w="45" w:type="dxa"/>
            </w:tcMar>
          </w:tcPr>
          <w:p>
            <w:pPr>
              <w:spacing w:after="0" w:before="0" w:line="240" w:lineRule="auto"/>
              <w:jc w:val="right"/>
              <w:bidi w:val="1"/>
            </w:pPr>
            <w:sdt>
              <w:sdtPr>
                <w:tag w:val="DKMH_08_F006"/>
                <w:alias w:val="DKMH_08_F006"/>
                <w:text/>
              </w:sdtPr>
              <w:sdtContent>
                <w:r>
                  <w:rPr>
                    <w:rFonts w:ascii="Noto Naskh Arabic" w:hAnsi="Noto Naskh Arabic" w:cs="Noto Naskh Arabic" w:eastAsia="Noto Naskh Arabic"/>
                    <w:color w:val="666666"/>
                    <w:sz w:val="18"/>
                    <w:rtl w:val="1"/>
                  </w:rPr>
                  <w:t>[اكتب هنا]</w:t>
                </w:r>
              </w:sdtContent>
            </w:sdt>
          </w:p>
        </w:tc>
      </w:tr>
      <w:tr>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مكان حفظ نسخة الخطة ومن يمكنه الوصول إليها</w:t>
            </w:r>
          </w:p>
        </w:tc>
        <w:tc>
          <w:tcPr>
            <w:tcW w:type="dxa" w:w="5184"/>
            <w:vAlign w:val="center"/>
            <w:tcMar>
              <w:top w:w="45" w:type="dxa"/>
              <w:start w:w="45" w:type="dxa"/>
              <w:bottom w:w="45" w:type="dxa"/>
              <w:end w:w="45" w:type="dxa"/>
            </w:tcMar>
          </w:tcPr>
          <w:p>
            <w:pPr>
              <w:spacing w:after="0" w:before="0" w:line="240" w:lineRule="auto"/>
              <w:jc w:val="right"/>
              <w:bidi w:val="1"/>
            </w:pPr>
            <w:sdt>
              <w:sdtPr>
                <w:tag w:val="DKMH_08_F007"/>
                <w:alias w:val="DKMH_08_F007"/>
                <w:text/>
              </w:sdtPr>
              <w:sdtContent>
                <w:r>
                  <w:rPr>
                    <w:rFonts w:ascii="Noto Naskh Arabic" w:hAnsi="Noto Naskh Arabic" w:cs="Noto Naskh Arabic" w:eastAsia="Noto Naskh Arabic"/>
                    <w:b w:val="0"/>
                    <w:sz w:val="17"/>
                  </w:rPr>
                  <w:t>[اكتب هنا]</w:t>
                </w:r>
              </w:sdtContent>
            </w:sdt>
          </w:p>
        </w:tc>
      </w:tr>
      <w:tr>
        <w:tc>
          <w:tcPr>
            <w:tcW w:type="dxa" w:w="5184"/>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val="0"/>
                <w:sz w:val="16"/>
              </w:rPr>
              <w:t>موعد مراجعة الخطة التالية</w:t>
            </w:r>
          </w:p>
        </w:tc>
        <w:tc>
          <w:tcPr>
            <w:tcW w:type="dxa" w:w="5184"/>
            <w:vAlign w:val="center"/>
            <w:tcMar>
              <w:top w:w="45" w:type="dxa"/>
              <w:start w:w="45" w:type="dxa"/>
              <w:bottom w:w="45" w:type="dxa"/>
              <w:end w:w="45" w:type="dxa"/>
            </w:tcMar>
          </w:tcPr>
          <w:p>
            <w:pPr>
              <w:spacing w:after="0" w:before="0" w:line="240" w:lineRule="auto"/>
              <w:jc w:val="right"/>
              <w:bidi w:val="1"/>
            </w:pPr>
            <w:sdt>
              <w:sdtPr>
                <w:tag w:val="DKMH_08_F008"/>
                <w:alias w:val="DKMH_08_F008"/>
                <w:text/>
              </w:sdtPr>
              <w:sdtContent>
                <w:r>
                  <w:rPr>
                    <w:rFonts w:ascii="Noto Naskh Arabic" w:hAnsi="Noto Naskh Arabic" w:cs="Noto Naskh Arabic" w:eastAsia="Noto Naskh Arabic"/>
                    <w:b w:val="0"/>
                    <w:sz w:val="17"/>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أ. شبكة الوصول والدعم المحلي</w:t>
      </w:r>
    </w:p>
    <w:tbl>
      <w:tblPr>
        <w:tblW w:type="auto" w:w="0"/>
        <w:jc w:val="center"/>
        <w:tblLayout w:type="autofit"/>
        <w:tblLook w:firstColumn="1" w:firstRow="1" w:lastColumn="0" w:lastRow="0" w:noHBand="0" w:noVBand="1" w:val="04A0"/>
      </w:tblPr>
      <w:tblGrid>
        <w:gridCol w:w="2074"/>
        <w:gridCol w:w="2074"/>
        <w:gridCol w:w="2074"/>
        <w:gridCol w:w="2074"/>
        <w:gridCol w:w="2074"/>
      </w:tblGrid>
      <w:tr>
        <w:trPr>
          <w:tblHeader w:val="true"/>
        </w:trPr>
        <w:tc>
          <w:tcPr>
            <w:tcW w:type="dxa" w:w="2376"/>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الجهة/الشخص</w:t>
            </w:r>
          </w:p>
        </w:tc>
        <w:tc>
          <w:tcPr>
            <w:tcW w:type="dxa" w:w="208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العلاقة/الدور</w:t>
            </w:r>
          </w:p>
        </w:tc>
        <w:tc>
          <w:tcPr>
            <w:tcW w:type="dxa" w:w="172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الهاتف</w:t>
            </w:r>
          </w:p>
        </w:tc>
        <w:tc>
          <w:tcPr>
            <w:tcW w:type="dxa" w:w="244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الموقع</w:t>
            </w:r>
          </w:p>
        </w:tc>
        <w:tc>
          <w:tcPr>
            <w:tcW w:type="dxa" w:w="180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موافقة التواصل</w:t>
            </w:r>
          </w:p>
        </w:tc>
      </w:tr>
      <w:tr>
        <w:trPr>
          <w:trHeight w:hRule="atLeast" w:val="518"/>
        </w:trPr>
        <w:tc>
          <w:tcPr>
            <w:tcW w:type="dxa" w:w="237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شخص موثوق أول</w:t>
            </w:r>
          </w:p>
        </w:tc>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09"/>
                <w:alias w:val="DKMH_08_F009"/>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10"/>
                <w:alias w:val="DKMH_08_F010"/>
                <w:text/>
              </w:sdtPr>
              <w:sdtContent>
                <w:r>
                  <w:rPr>
                    <w:rFonts w:ascii="Noto Naskh Arabic" w:hAnsi="Noto Naskh Arabic" w:cs="Noto Naskh Arabic" w:eastAsia="Noto Naskh Arabic"/>
                    <w:color w:val="333333"/>
                    <w:sz w:val="17"/>
                    <w:rtl w:val="1"/>
                  </w:rPr>
                  <w:t>[اكتب هنا]</w:t>
                </w:r>
              </w:sdtContent>
            </w:sdt>
          </w:p>
        </w:tc>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11"/>
                <w:alias w:val="DKMH_08_F011"/>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37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شخص موثوق ثانٍ</w:t>
            </w:r>
          </w:p>
        </w:tc>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12"/>
                <w:alias w:val="DKMH_08_F012"/>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13"/>
                <w:alias w:val="DKMH_08_F013"/>
                <w:text/>
              </w:sdtPr>
              <w:sdtContent>
                <w:r>
                  <w:rPr>
                    <w:rFonts w:ascii="Noto Naskh Arabic" w:hAnsi="Noto Naskh Arabic" w:cs="Noto Naskh Arabic" w:eastAsia="Noto Naskh Arabic"/>
                    <w:color w:val="333333"/>
                    <w:sz w:val="17"/>
                    <w:rtl w:val="1"/>
                  </w:rPr>
                  <w:t>[اكتب هنا]</w:t>
                </w:r>
              </w:sdtContent>
            </w:sdt>
          </w:p>
        </w:tc>
        <w:tc>
          <w:tcPr>
            <w:tcW w:type="dxa" w:w="244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14"/>
                <w:alias w:val="DKMH_08_F014"/>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37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أقرب قسم طوارئ/مستشفى</w:t>
            </w:r>
          </w:p>
        </w:tc>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15"/>
                <w:alias w:val="DKMH_08_F015"/>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16"/>
                <w:alias w:val="DKMH_08_F016"/>
                <w:text/>
              </w:sdtPr>
              <w:sdtContent>
                <w:r>
                  <w:rPr>
                    <w:rFonts w:ascii="Noto Naskh Arabic" w:hAnsi="Noto Naskh Arabic" w:cs="Noto Naskh Arabic" w:eastAsia="Noto Naskh Arabic"/>
                    <w:color w:val="333333"/>
                    <w:sz w:val="17"/>
                    <w:rtl w:val="1"/>
                  </w:rPr>
                  <w:t>[اكتب هنا]</w:t>
                </w:r>
              </w:sdtContent>
            </w:sdt>
          </w:p>
        </w:tc>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17"/>
                <w:alias w:val="DKMH_08_F017"/>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غير منطبق</w:t>
            </w:r>
          </w:p>
        </w:tc>
      </w:tr>
      <w:tr>
        <w:trPr>
          <w:trHeight w:hRule="atLeast" w:val="518"/>
        </w:trPr>
        <w:tc>
          <w:tcPr>
            <w:tcW w:type="dxa" w:w="2376"/>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خدمة إسعاف/نقل متاحة محلياً</w:t>
            </w:r>
          </w:p>
        </w:tc>
        <w:tc>
          <w:tcPr>
            <w:tcW w:type="dxa" w:w="20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18"/>
                <w:alias w:val="DKMH_08_F018"/>
                <w:text/>
              </w:sdtPr>
              <w:sdtContent>
                <w:r>
                  <w:rPr>
                    <w:rFonts w:ascii="Noto Naskh Arabic" w:hAnsi="Noto Naskh Arabic" w:cs="Noto Naskh Arabic" w:eastAsia="Noto Naskh Arabic"/>
                    <w:color w:val="333333"/>
                    <w:sz w:val="17"/>
                    <w:rtl w:val="1"/>
                  </w:rPr>
                  <w:t>[اكتب هنا]</w:t>
                </w:r>
              </w:sdtContent>
            </w:sdt>
          </w:p>
        </w:tc>
        <w:tc>
          <w:tcPr>
            <w:tcW w:type="dxa" w:w="172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19"/>
                <w:alias w:val="DKMH_08_F019"/>
                <w:text/>
              </w:sdtPr>
              <w:sdtContent>
                <w:r>
                  <w:rPr>
                    <w:rFonts w:ascii="Noto Naskh Arabic" w:hAnsi="Noto Naskh Arabic" w:cs="Noto Naskh Arabic" w:eastAsia="Noto Naskh Arabic"/>
                    <w:color w:val="333333"/>
                    <w:sz w:val="17"/>
                    <w:rtl w:val="1"/>
                  </w:rPr>
                  <w:t>[اكتب هنا]</w:t>
                </w:r>
              </w:sdtContent>
            </w:sdt>
          </w:p>
        </w:tc>
        <w:tc>
          <w:tcPr>
            <w:tcW w:type="dxa" w:w="244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20"/>
                <w:alias w:val="DKMH_08_F020"/>
                <w:text/>
              </w:sdtPr>
              <w:sdtContent>
                <w:r>
                  <w:rPr>
                    <w:rFonts w:ascii="Noto Naskh Arabic" w:hAnsi="Noto Naskh Arabic" w:cs="Noto Naskh Arabic" w:eastAsia="Noto Naskh Arabic"/>
                    <w:color w:val="333333"/>
                    <w:sz w:val="17"/>
                    <w:rtl w:val="1"/>
                  </w:rPr>
                  <w:t>[اكتب هنا]</w:t>
                </w:r>
              </w:sdtContent>
            </w:sdt>
          </w:p>
        </w:tc>
        <w:tc>
          <w:tcPr>
            <w:tcW w:type="dxa" w:w="18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غير منطبق</w:t>
            </w:r>
          </w:p>
        </w:tc>
      </w:tr>
      <w:tr>
        <w:trPr>
          <w:trHeight w:hRule="atLeast" w:val="518"/>
        </w:trPr>
        <w:tc>
          <w:tcPr>
            <w:tcW w:type="dxa" w:w="2376"/>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طبيب/مرفق متابع محلياً</w:t>
            </w:r>
          </w:p>
        </w:tc>
        <w:tc>
          <w:tcPr>
            <w:tcW w:type="dxa" w:w="20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21"/>
                <w:alias w:val="DKMH_08_F021"/>
                <w:text/>
              </w:sdtPr>
              <w:sdtContent>
                <w:r>
                  <w:rPr>
                    <w:rFonts w:ascii="Noto Naskh Arabic" w:hAnsi="Noto Naskh Arabic" w:cs="Noto Naskh Arabic" w:eastAsia="Noto Naskh Arabic"/>
                    <w:color w:val="333333"/>
                    <w:sz w:val="17"/>
                    <w:rtl w:val="1"/>
                  </w:rPr>
                  <w:t>[اكتب هنا]</w:t>
                </w:r>
              </w:sdtContent>
            </w:sdt>
          </w:p>
        </w:tc>
        <w:tc>
          <w:tcPr>
            <w:tcW w:type="dxa" w:w="172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22"/>
                <w:alias w:val="DKMH_08_F022"/>
                <w:text/>
              </w:sdtPr>
              <w:sdtContent>
                <w:r>
                  <w:rPr>
                    <w:rFonts w:ascii="Noto Naskh Arabic" w:hAnsi="Noto Naskh Arabic" w:cs="Noto Naskh Arabic" w:eastAsia="Noto Naskh Arabic"/>
                    <w:color w:val="333333"/>
                    <w:sz w:val="17"/>
                    <w:rtl w:val="1"/>
                  </w:rPr>
                  <w:t>[اكتب هنا]</w:t>
                </w:r>
              </w:sdtContent>
            </w:sdt>
          </w:p>
        </w:tc>
        <w:tc>
          <w:tcPr>
            <w:tcW w:type="dxa" w:w="244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23"/>
                <w:alias w:val="DKMH_08_F023"/>
                <w:text/>
              </w:sdtPr>
              <w:sdtContent>
                <w:r>
                  <w:rPr>
                    <w:rFonts w:ascii="Noto Naskh Arabic" w:hAnsi="Noto Naskh Arabic" w:cs="Noto Naskh Arabic" w:eastAsia="Noto Naskh Arabic"/>
                    <w:color w:val="333333"/>
                    <w:sz w:val="17"/>
                    <w:rtl w:val="1"/>
                  </w:rPr>
                  <w:t>[اكتب هنا]</w:t>
                </w:r>
              </w:sdtContent>
            </w:sdt>
          </w:p>
        </w:tc>
        <w:tc>
          <w:tcPr>
            <w:tcW w:type="dxa" w:w="18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ب. خطة انقطاع الاتصال والتحقق من السلامة</w:t>
      </w: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3888"/>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الحالة</w:t>
            </w:r>
          </w:p>
        </w:tc>
        <w:tc>
          <w:tcPr>
            <w:tcW w:type="dxa" w:w="6912"/>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الإجراء المتفق عليه</w:t>
            </w:r>
          </w:p>
        </w:tc>
      </w:tr>
      <w:tr>
        <w:trPr>
          <w:trHeight w:hRule="atLeast" w:val="518"/>
        </w:trPr>
        <w:tc>
          <w:tcPr>
            <w:tcW w:type="dxa" w:w="38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انقطاع قصير ولا توجد مخاوف سلامة</w:t>
            </w:r>
          </w:p>
        </w:tc>
        <w:tc>
          <w:tcPr>
            <w:tcW w:type="dxa" w:w="69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 xml:space="preserve">إعادة الاتصال عبر: </w:t>
            </w:r>
            <w:sdt>
              <w:sdtPr>
                <w:tag w:val="DKMH_08_F024"/>
                <w:alias w:val="DKMH_08_F024"/>
                <w:text/>
              </w:sdtPr>
              <w:sdtContent>
                <w:r>
                  <w:rPr>
                    <w:rFonts w:ascii="Noto Naskh Arabic" w:hAnsi="Noto Naskh Arabic" w:cs="Noto Naskh Arabic" w:eastAsia="Noto Naskh Arabic"/>
                    <w:color w:val="333333"/>
                    <w:sz w:val="18"/>
                    <w:rtl w:val="1"/>
                  </w:rPr>
                  <w:t>[اكتب هنا]</w:t>
                </w:r>
              </w:sdtContent>
            </w:sdt>
            <w:r>
              <w:rPr>
                <w:rFonts w:ascii="Noto Sans Arabic" w:hAnsi="Noto Sans Arabic" w:cs="Noto Sans Arabic" w:eastAsia="Noto Naskh Arabic"/>
                <w:color w:val="333333"/>
                <w:sz w:val="16"/>
                <w:rtl w:val="1"/>
              </w:rPr>
              <w:t xml:space="preserve"> خلال: </w:t>
            </w:r>
            <w:sdt>
              <w:sdtPr>
                <w:tag w:val="DKMH_08_F025"/>
                <w:alias w:val="DKMH_08_F025"/>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888"/>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انقطاع مع وجود مخاوف سلامة</w:t>
            </w:r>
          </w:p>
        </w:tc>
        <w:tc>
          <w:tcPr>
            <w:tcW w:type="dxa" w:w="6912"/>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الاتصال بالرقم البديل ثم الشخص الموثوق ثم التصعيد وفق الموقع</w:t>
            </w:r>
          </w:p>
        </w:tc>
      </w:tr>
      <w:tr>
        <w:trPr>
          <w:trHeight w:hRule="atLeast" w:val="518"/>
        </w:trPr>
        <w:tc>
          <w:tcPr>
            <w:tcW w:type="dxa" w:w="3888"/>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تعذر الوصول بعد ظهور خطر واضح</w:t>
            </w:r>
          </w:p>
        </w:tc>
        <w:tc>
          <w:tcPr>
            <w:tcW w:type="dxa" w:w="6912"/>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تفعيل إجراءات الطوارئ المحلية ومشاركة الحد الأدنى الضروري من المعلومات</w:t>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sz w:val="26"/>
          <w:rtl w:val="1"/>
        </w:rPr>
        <w:t>ج. عتبات التصعيد التي تتقدم على الرعاية عن بُعد</w:t>
      </w:r>
    </w:p>
    <w:p>
      <w:pPr>
        <w:spacing w:after="0" w:before="0"/>
        <w:ind w:left="72" w:hanging="72"/>
        <w:jc w:val="right"/>
        <w:bidi w:val="1"/>
      </w:pPr>
      <w:r>
        <w:rPr>
          <w:rFonts w:ascii="Noto Sans Arabic" w:hAnsi="Noto Sans Arabic" w:cs="Noto Sans Arabic" w:eastAsia="Noto Naskh Arabic"/>
          <w:sz w:val="21"/>
          <w:rtl w:val="1"/>
        </w:rPr>
        <w:t>•  ☐ نية أو خطة لإيذاء النفس/الآخرين  ☐ فقد السيطرة أو هياج شديد  ☐ ذهان حاد غير آمن</w:t>
      </w:r>
    </w:p>
    <w:p>
      <w:pPr>
        <w:spacing w:after="0" w:before="0"/>
        <w:ind w:left="72" w:hanging="72"/>
        <w:jc w:val="right"/>
        <w:bidi w:val="1"/>
      </w:pPr>
      <w:r>
        <w:rPr>
          <w:rFonts w:ascii="Noto Sans Arabic" w:hAnsi="Noto Sans Arabic" w:cs="Noto Sans Arabic" w:eastAsia="Noto Naskh Arabic"/>
          <w:sz w:val="21"/>
          <w:rtl w:val="1"/>
        </w:rPr>
        <w:t>•  ☐ تسمم/انسحاب/جرعة زائدة  ☐ ارتباك أو اضطراب وعي  ☐ رفض الطعام/الشراب أو عجز شديد عن الرعاية الذاتية</w:t>
      </w:r>
    </w:p>
    <w:p>
      <w:pPr>
        <w:spacing w:after="0" w:before="0"/>
        <w:ind w:left="72" w:hanging="72"/>
        <w:jc w:val="right"/>
        <w:bidi w:val="1"/>
      </w:pPr>
      <w:r>
        <w:rPr>
          <w:rFonts w:ascii="Noto Sans Arabic" w:hAnsi="Noto Sans Arabic" w:cs="Noto Sans Arabic" w:eastAsia="Noto Naskh Arabic"/>
          <w:sz w:val="21"/>
          <w:rtl w:val="1"/>
        </w:rPr>
        <w:t>•  ☐ عرض دوائي شديد أو مهدد للحياة  ☐ تعذر تقييم السلامة عن بُعد مع شك معقول بالخطر</w:t>
      </w:r>
    </w:p>
    <w:p>
      <w:pPr>
        <w:pStyle w:val="FormLabel"/>
        <w:spacing w:after="0" w:before="0"/>
        <w:jc w:val="right"/>
        <w:bidi w:val="1"/>
      </w:pPr>
      <w:r>
        <w:rPr>
          <w:rFonts w:ascii="Noto Sans Arabic" w:hAnsi="Noto Sans Arabic" w:cs="Noto Sans Arabic" w:eastAsia="Noto Naskh Arabic"/>
          <w:sz w:val="19"/>
          <w:rtl w:val="1"/>
        </w:rPr>
        <w:t>مؤشرات شخصية تدل على بداية التدهور وما تعنيه عملياً</w:t>
      </w:r>
    </w:p>
    <w:tbl>
      <w:tblPr>
        <w:tblW w:type="auto" w:w="0"/>
        <w:jc w:val="center"/>
        <w:tblLook w:firstColumn="1" w:firstRow="1" w:lastColumn="0" w:lastRow="0" w:noHBand="0" w:noVBand="1" w:val="04A0"/>
      </w:tblPr>
      <w:tblGrid>
        <w:gridCol w:w="3515"/>
        <w:gridCol w:w="3515"/>
        <w:gridCol w:w="3515"/>
      </w:tblGrid>
      <w:tr>
        <w:trPr>
          <w:tblHeader w:val="true"/>
        </w:trPr>
        <w:tc>
          <w:tcPr>
            <w:tcW w:type="dxa" w:w="3118"/>
            <w:vAlign w:val="center"/>
            <w:shd w:fill="D9E8E6"/>
          </w:tcPr>
          <w:p>
            <w:pPr>
              <w:jc w:val="right"/>
              <w:bidi/>
            </w:pPr>
            <w:r>
              <w:rPr>
                <w:rFonts w:ascii="Noto Sans Arabic" w:hAnsi="Noto Sans Arabic" w:cs="Noto Sans Arabic"/>
                <w:b/>
                <w:sz w:val="16"/>
              </w:rPr>
              <w:t>المؤشر الشخصي أو التغير المبكر</w:t>
            </w:r>
          </w:p>
        </w:tc>
        <w:tc>
          <w:tcPr>
            <w:tcW w:type="dxa" w:w="3118"/>
            <w:vAlign w:val="center"/>
            <w:shd w:fill="D9E8E6"/>
          </w:tcPr>
          <w:p>
            <w:pPr>
              <w:jc w:val="right"/>
              <w:bidi/>
            </w:pPr>
            <w:r>
              <w:rPr>
                <w:rFonts w:ascii="Noto Sans Arabic" w:hAnsi="Noto Sans Arabic" w:cs="Noto Sans Arabic"/>
                <w:b/>
                <w:sz w:val="16"/>
              </w:rPr>
              <w:t>كيف يظهر أو يُلاحظ؟</w:t>
            </w:r>
          </w:p>
        </w:tc>
        <w:tc>
          <w:tcPr>
            <w:tcW w:type="dxa" w:w="3118"/>
            <w:vAlign w:val="center"/>
            <w:shd w:fill="D9E8E6"/>
          </w:tcPr>
          <w:p>
            <w:pPr>
              <w:jc w:val="right"/>
              <w:bidi/>
            </w:pPr>
            <w:r>
              <w:rPr>
                <w:rFonts w:ascii="Noto Sans Arabic" w:hAnsi="Noto Sans Arabic" w:cs="Noto Sans Arabic"/>
                <w:b/>
                <w:sz w:val="16"/>
              </w:rPr>
              <w:t>الإجراء المتفق عليه</w:t>
            </w:r>
          </w:p>
        </w:tc>
      </w:tr>
      <w:tr>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r>
      <w:tr>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r>
      <w:tr>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c>
          <w:tcPr>
            <w:tcW w:type="dxa" w:w="3118"/>
            <w:vAlign w:val="center"/>
          </w:tcPr>
          <w:p>
            <w:pPr>
              <w:jc w:val="right"/>
              <w:bidi/>
            </w:pPr>
            <w:r>
              <w:rPr>
                <w:rFonts w:ascii="Noto Sans Arabic" w:hAnsi="Noto Sans Arabic" w:cs="Noto Sans Arabic"/>
                <w:sz w:val="16"/>
              </w:rPr>
            </w:r>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b/>
          <w:color w:val="315F55"/>
          <w:sz w:val="26"/>
        </w:rPr>
        <w:t>د. علامات الإنذار المبكر الشخصية</w:t>
      </w:r>
    </w:p>
    <w:tbl>
      <w:tblPr>
        <w:tblW w:type="auto" w:w="0"/>
        <w:jc w:val="center"/>
        <w:tblLayout w:type="autofit"/>
        <w:tblLook w:firstColumn="1" w:firstRow="1" w:lastColumn="0" w:lastRow="0" w:noHBand="0" w:noVBand="1" w:val="04A0"/>
      </w:tblPr>
      <w:tblGrid>
        <w:gridCol w:w="5102"/>
        <w:gridCol w:w="5102"/>
      </w:tblGrid>
      <w:tr>
        <w:trPr>
          <w:tblHeader w:val="true"/>
        </w:trPr>
        <w:tc>
          <w:tcPr>
            <w:tcW w:type="dxa" w:w="51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العلامة أو الموقف أو الفكرة التي تنبه إلى بداية الأزمة</w:t>
            </w:r>
          </w:p>
        </w:tc>
        <w:tc>
          <w:tcPr>
            <w:tcW w:type="dxa" w:w="51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كيف ألاحظها مبكراً؟</w:t>
            </w:r>
          </w:p>
        </w:tc>
      </w:tr>
      <w:tr>
        <w:tc>
          <w:tcPr>
            <w:tcW w:type="dxa" w:w="5102"/>
            <w:vAlign w:val="center"/>
            <w:tcMar>
              <w:top w:w="45" w:type="dxa"/>
              <w:start w:w="45" w:type="dxa"/>
              <w:bottom w:w="45" w:type="dxa"/>
              <w:end w:w="45" w:type="dxa"/>
            </w:tcMar>
          </w:tcPr>
          <w:p>
            <w:pPr>
              <w:spacing w:after="0" w:before="0" w:line="240" w:lineRule="auto"/>
              <w:jc w:val="right"/>
              <w:bidi w:val="1"/>
            </w:pPr>
            <w:sdt>
              <w:sdtPr>
                <w:tag w:val="DKMH_08_F026"/>
                <w:alias w:val="DKMH_08_F026"/>
                <w:text/>
              </w:sdtPr>
              <w:sdtContent>
                <w:r>
                  <w:rPr>
                    <w:rFonts w:ascii="Noto Naskh Arabic" w:hAnsi="Noto Naskh Arabic" w:cs="Noto Naskh Arabic" w:eastAsia="Noto Naskh Arabic"/>
                    <w:b w:val="0"/>
                    <w:sz w:val="17"/>
                  </w:rPr>
                  <w:t>[اكتب هنا]</w:t>
                </w:r>
              </w:sdtContent>
            </w:sdt>
          </w:p>
        </w:tc>
        <w:tc>
          <w:tcPr>
            <w:tcW w:type="dxa" w:w="5102"/>
            <w:vAlign w:val="center"/>
            <w:tcMar>
              <w:top w:w="45" w:type="dxa"/>
              <w:start w:w="45" w:type="dxa"/>
              <w:bottom w:w="45" w:type="dxa"/>
              <w:end w:w="45" w:type="dxa"/>
            </w:tcMar>
          </w:tcPr>
          <w:p>
            <w:pPr>
              <w:spacing w:after="0" w:before="0" w:line="240" w:lineRule="auto"/>
              <w:jc w:val="right"/>
              <w:bidi w:val="1"/>
            </w:pPr>
            <w:sdt>
              <w:sdtPr>
                <w:tag w:val="DKMH_08_F027"/>
                <w:alias w:val="DKMH_08_F027"/>
                <w:text/>
              </w:sdtPr>
              <w:sdtContent>
                <w:r>
                  <w:rPr>
                    <w:rFonts w:ascii="Noto Naskh Arabic" w:hAnsi="Noto Naskh Arabic" w:cs="Noto Naskh Arabic" w:eastAsia="Noto Naskh Arabic"/>
                    <w:b w:val="0"/>
                    <w:sz w:val="17"/>
                  </w:rPr>
                  <w:t>[اكتب هنا]</w:t>
                </w:r>
              </w:sdtContent>
            </w:sdt>
          </w:p>
        </w:tc>
      </w:tr>
      <w:tr>
        <w:tc>
          <w:tcPr>
            <w:tcW w:type="dxa" w:w="5102"/>
            <w:vAlign w:val="center"/>
            <w:tcMar>
              <w:top w:w="45" w:type="dxa"/>
              <w:start w:w="45" w:type="dxa"/>
              <w:bottom w:w="45" w:type="dxa"/>
              <w:end w:w="45" w:type="dxa"/>
            </w:tcMar>
          </w:tcPr>
          <w:p>
            <w:pPr>
              <w:spacing w:after="0" w:before="0" w:line="240" w:lineRule="auto"/>
              <w:jc w:val="right"/>
              <w:bidi w:val="1"/>
            </w:pPr>
            <w:sdt>
              <w:sdtPr>
                <w:tag w:val="DKMH_08_F028"/>
                <w:alias w:val="DKMH_08_F028"/>
                <w:text/>
              </w:sdtPr>
              <w:sdtContent>
                <w:r>
                  <w:rPr>
                    <w:rFonts w:ascii="Noto Naskh Arabic" w:hAnsi="Noto Naskh Arabic" w:cs="Noto Naskh Arabic" w:eastAsia="Noto Naskh Arabic"/>
                    <w:b w:val="0"/>
                    <w:sz w:val="17"/>
                  </w:rPr>
                  <w:t>[اكتب هنا]</w:t>
                </w:r>
              </w:sdtContent>
            </w:sdt>
          </w:p>
        </w:tc>
        <w:tc>
          <w:tcPr>
            <w:tcW w:type="dxa" w:w="5102"/>
            <w:vAlign w:val="center"/>
            <w:tcMar>
              <w:top w:w="45" w:type="dxa"/>
              <w:start w:w="45" w:type="dxa"/>
              <w:bottom w:w="45" w:type="dxa"/>
              <w:end w:w="45" w:type="dxa"/>
            </w:tcMar>
          </w:tcPr>
          <w:p>
            <w:pPr>
              <w:spacing w:after="0" w:before="0" w:line="240" w:lineRule="auto"/>
              <w:jc w:val="right"/>
              <w:bidi w:val="1"/>
            </w:pPr>
            <w:sdt>
              <w:sdtPr>
                <w:tag w:val="DKMH_08_F029"/>
                <w:alias w:val="DKMH_08_F029"/>
                <w:text/>
              </w:sdtPr>
              <w:sdtContent>
                <w:r>
                  <w:rPr>
                    <w:rFonts w:ascii="Noto Naskh Arabic" w:hAnsi="Noto Naskh Arabic" w:cs="Noto Naskh Arabic" w:eastAsia="Noto Naskh Arabic"/>
                    <w:b w:val="0"/>
                    <w:sz w:val="17"/>
                  </w:rPr>
                  <w:t>[اكتب هنا]</w:t>
                </w:r>
              </w:sdtContent>
            </w:sdt>
          </w:p>
        </w:tc>
      </w:tr>
      <w:tr>
        <w:tc>
          <w:tcPr>
            <w:tcW w:type="dxa" w:w="5102"/>
            <w:vAlign w:val="center"/>
            <w:tcMar>
              <w:top w:w="45" w:type="dxa"/>
              <w:start w:w="45" w:type="dxa"/>
              <w:bottom w:w="45" w:type="dxa"/>
              <w:end w:w="45" w:type="dxa"/>
            </w:tcMar>
          </w:tcPr>
          <w:p>
            <w:pPr>
              <w:spacing w:after="0" w:before="0" w:line="240" w:lineRule="auto"/>
              <w:jc w:val="right"/>
              <w:bidi w:val="1"/>
            </w:pPr>
            <w:sdt>
              <w:sdtPr>
                <w:tag w:val="DKMH_08_F030"/>
                <w:alias w:val="DKMH_08_F030"/>
                <w:text/>
              </w:sdtPr>
              <w:sdtContent>
                <w:r>
                  <w:rPr>
                    <w:rFonts w:ascii="Noto Naskh Arabic" w:hAnsi="Noto Naskh Arabic" w:cs="Noto Naskh Arabic" w:eastAsia="Noto Naskh Arabic"/>
                    <w:b w:val="0"/>
                    <w:sz w:val="17"/>
                  </w:rPr>
                  <w:t>[اكتب هنا]</w:t>
                </w:r>
              </w:sdtContent>
            </w:sdt>
          </w:p>
        </w:tc>
        <w:tc>
          <w:tcPr>
            <w:tcW w:type="dxa" w:w="5102"/>
            <w:vAlign w:val="center"/>
            <w:tcMar>
              <w:top w:w="45" w:type="dxa"/>
              <w:start w:w="45" w:type="dxa"/>
              <w:bottom w:w="45" w:type="dxa"/>
              <w:end w:w="45" w:type="dxa"/>
            </w:tcMar>
          </w:tcPr>
          <w:p>
            <w:pPr>
              <w:spacing w:after="0" w:before="0" w:line="240" w:lineRule="auto"/>
              <w:jc w:val="right"/>
              <w:bidi w:val="1"/>
            </w:pPr>
            <w:sdt>
              <w:sdtPr>
                <w:tag w:val="DKMH_08_F031"/>
                <w:alias w:val="DKMH_08_F031"/>
                <w:text/>
              </w:sdtPr>
              <w:sdtContent>
                <w:r>
                  <w:rPr>
                    <w:rFonts w:ascii="Noto Naskh Arabic" w:hAnsi="Noto Naskh Arabic" w:cs="Noto Naskh Arabic" w:eastAsia="Noto Naskh Arabic"/>
                    <w:b w:val="0"/>
                    <w:sz w:val="17"/>
                  </w:rPr>
                  <w:t>[اكتب هنا]</w:t>
                </w:r>
              </w:sdtContent>
            </w:sdt>
          </w:p>
        </w:tc>
      </w:tr>
    </w:tbl>
    <w:p>
      <w:pPr>
        <w:pStyle w:val="Heading2"/>
        <w:spacing w:after="0" w:before="0"/>
        <w:jc w:val="right"/>
        <w:bidi w:val="1"/>
      </w:pPr>
      <w:r>
        <w:rPr>
          <w:rFonts w:ascii="Noto Sans Arabic" w:hAnsi="Noto Sans Arabic" w:cs="Noto Sans Arabic" w:eastAsia="Noto Sans Arabic"/>
          <w:b/>
          <w:color w:val="315F55"/>
          <w:sz w:val="26"/>
        </w:rPr>
        <w:t>هـ. إجراءات فورية تساعد على كسب الوقت وتقليل الاندفاع</w:t>
      </w:r>
    </w:p>
    <w:tbl>
      <w:tblPr>
        <w:tblW w:type="auto" w:w="0"/>
        <w:jc w:val="center"/>
        <w:tblLayout w:type="autofit"/>
        <w:tblLook w:firstColumn="1" w:firstRow="1" w:lastColumn="0" w:lastRow="0" w:noHBand="0" w:noVBand="1" w:val="04A0"/>
      </w:tblPr>
      <w:tblGrid>
        <w:gridCol w:w="5102"/>
        <w:gridCol w:w="5102"/>
      </w:tblGrid>
      <w:tr>
        <w:trPr>
          <w:tblHeader w:val="true"/>
        </w:trPr>
        <w:tc>
          <w:tcPr>
            <w:tcW w:type="dxa" w:w="51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الخطوة التي يمكنني تجربتها دون انتظار شخص آخر</w:t>
            </w:r>
          </w:p>
        </w:tc>
        <w:tc>
          <w:tcPr>
            <w:tcW w:type="dxa" w:w="51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المدة أو المكان المناسب</w:t>
            </w:r>
          </w:p>
        </w:tc>
      </w:tr>
      <w:tr>
        <w:tc>
          <w:tcPr>
            <w:tcW w:type="dxa" w:w="5102"/>
            <w:vAlign w:val="center"/>
            <w:tcMar>
              <w:top w:w="45" w:type="dxa"/>
              <w:start w:w="45" w:type="dxa"/>
              <w:bottom w:w="45" w:type="dxa"/>
              <w:end w:w="45" w:type="dxa"/>
            </w:tcMar>
          </w:tcPr>
          <w:p>
            <w:pPr>
              <w:spacing w:after="0" w:before="0" w:line="240" w:lineRule="auto"/>
              <w:jc w:val="right"/>
              <w:bidi w:val="1"/>
            </w:pPr>
            <w:sdt>
              <w:sdtPr>
                <w:tag w:val="DKMH_08_F032"/>
                <w:alias w:val="DKMH_08_F032"/>
                <w:text/>
              </w:sdtPr>
              <w:sdtContent>
                <w:r>
                  <w:rPr>
                    <w:rFonts w:ascii="Noto Naskh Arabic" w:hAnsi="Noto Naskh Arabic" w:cs="Noto Naskh Arabic" w:eastAsia="Noto Naskh Arabic"/>
                    <w:b w:val="0"/>
                    <w:sz w:val="17"/>
                  </w:rPr>
                  <w:t>[اكتب هنا]</w:t>
                </w:r>
              </w:sdtContent>
            </w:sdt>
          </w:p>
        </w:tc>
        <w:tc>
          <w:tcPr>
            <w:tcW w:type="dxa" w:w="5102"/>
            <w:vAlign w:val="center"/>
            <w:tcMar>
              <w:top w:w="45" w:type="dxa"/>
              <w:start w:w="45" w:type="dxa"/>
              <w:bottom w:w="45" w:type="dxa"/>
              <w:end w:w="45" w:type="dxa"/>
            </w:tcMar>
          </w:tcPr>
          <w:p>
            <w:pPr>
              <w:spacing w:after="0" w:before="0" w:line="240" w:lineRule="auto"/>
              <w:jc w:val="right"/>
              <w:bidi w:val="1"/>
            </w:pPr>
            <w:sdt>
              <w:sdtPr>
                <w:tag w:val="DKMH_08_F033"/>
                <w:alias w:val="DKMH_08_F033"/>
                <w:text/>
              </w:sdtPr>
              <w:sdtContent>
                <w:r>
                  <w:rPr>
                    <w:rFonts w:ascii="Noto Naskh Arabic" w:hAnsi="Noto Naskh Arabic" w:cs="Noto Naskh Arabic" w:eastAsia="Noto Naskh Arabic"/>
                    <w:b w:val="0"/>
                    <w:sz w:val="17"/>
                  </w:rPr>
                  <w:t>[اكتب هنا]</w:t>
                </w:r>
              </w:sdtContent>
            </w:sdt>
          </w:p>
        </w:tc>
      </w:tr>
      <w:tr>
        <w:tc>
          <w:tcPr>
            <w:tcW w:type="dxa" w:w="5102"/>
            <w:vAlign w:val="center"/>
            <w:tcMar>
              <w:top w:w="45" w:type="dxa"/>
              <w:start w:w="45" w:type="dxa"/>
              <w:bottom w:w="45" w:type="dxa"/>
              <w:end w:w="45" w:type="dxa"/>
            </w:tcMar>
          </w:tcPr>
          <w:p>
            <w:pPr>
              <w:spacing w:after="0" w:before="0" w:line="240" w:lineRule="auto"/>
              <w:jc w:val="right"/>
              <w:bidi w:val="1"/>
            </w:pPr>
            <w:sdt>
              <w:sdtPr>
                <w:tag w:val="DKMH_08_F034"/>
                <w:alias w:val="DKMH_08_F034"/>
                <w:text/>
              </w:sdtPr>
              <w:sdtContent>
                <w:r>
                  <w:rPr>
                    <w:rFonts w:ascii="Noto Naskh Arabic" w:hAnsi="Noto Naskh Arabic" w:cs="Noto Naskh Arabic" w:eastAsia="Noto Naskh Arabic"/>
                    <w:b w:val="0"/>
                    <w:sz w:val="17"/>
                  </w:rPr>
                  <w:t>[اكتب هنا]</w:t>
                </w:r>
              </w:sdtContent>
            </w:sdt>
          </w:p>
        </w:tc>
        <w:tc>
          <w:tcPr>
            <w:tcW w:type="dxa" w:w="5102"/>
            <w:vAlign w:val="center"/>
            <w:tcMar>
              <w:top w:w="45" w:type="dxa"/>
              <w:start w:w="45" w:type="dxa"/>
              <w:bottom w:w="45" w:type="dxa"/>
              <w:end w:w="45" w:type="dxa"/>
            </w:tcMar>
          </w:tcPr>
          <w:p>
            <w:pPr>
              <w:spacing w:after="0" w:before="0" w:line="240" w:lineRule="auto"/>
              <w:jc w:val="right"/>
              <w:bidi w:val="1"/>
            </w:pPr>
            <w:sdt>
              <w:sdtPr>
                <w:tag w:val="DKMH_08_F035"/>
                <w:alias w:val="DKMH_08_F035"/>
                <w:text/>
              </w:sdtPr>
              <w:sdtContent>
                <w:r>
                  <w:rPr>
                    <w:rFonts w:ascii="Noto Naskh Arabic" w:hAnsi="Noto Naskh Arabic" w:cs="Noto Naskh Arabic" w:eastAsia="Noto Naskh Arabic"/>
                    <w:b w:val="0"/>
                    <w:sz w:val="17"/>
                  </w:rPr>
                  <w:t>[اكتب هنا]</w:t>
                </w:r>
              </w:sdtContent>
            </w:sdt>
          </w:p>
        </w:tc>
      </w:tr>
      <w:tr>
        <w:tc>
          <w:tcPr>
            <w:tcW w:type="dxa" w:w="5102"/>
            <w:vAlign w:val="center"/>
            <w:tcMar>
              <w:top w:w="45" w:type="dxa"/>
              <w:start w:w="45" w:type="dxa"/>
              <w:bottom w:w="45" w:type="dxa"/>
              <w:end w:w="45" w:type="dxa"/>
            </w:tcMar>
          </w:tcPr>
          <w:p>
            <w:pPr>
              <w:spacing w:after="0" w:before="0" w:line="240" w:lineRule="auto"/>
              <w:jc w:val="right"/>
              <w:bidi w:val="1"/>
            </w:pPr>
            <w:sdt>
              <w:sdtPr>
                <w:tag w:val="DKMH_08_F036"/>
                <w:alias w:val="DKMH_08_F036"/>
                <w:text/>
              </w:sdtPr>
              <w:sdtContent>
                <w:r>
                  <w:rPr>
                    <w:rFonts w:ascii="Noto Naskh Arabic" w:hAnsi="Noto Naskh Arabic" w:cs="Noto Naskh Arabic" w:eastAsia="Noto Naskh Arabic"/>
                    <w:b w:val="0"/>
                    <w:sz w:val="17"/>
                  </w:rPr>
                  <w:t>[اكتب هنا]</w:t>
                </w:r>
              </w:sdtContent>
            </w:sdt>
          </w:p>
        </w:tc>
        <w:tc>
          <w:tcPr>
            <w:tcW w:type="dxa" w:w="5102"/>
            <w:vAlign w:val="center"/>
            <w:tcMar>
              <w:top w:w="45" w:type="dxa"/>
              <w:start w:w="45" w:type="dxa"/>
              <w:bottom w:w="45" w:type="dxa"/>
              <w:end w:w="45" w:type="dxa"/>
            </w:tcMar>
          </w:tcPr>
          <w:p>
            <w:pPr>
              <w:spacing w:after="0" w:before="0" w:line="240" w:lineRule="auto"/>
              <w:jc w:val="right"/>
              <w:bidi w:val="1"/>
            </w:pPr>
            <w:sdt>
              <w:sdtPr>
                <w:tag w:val="DKMH_08_F037"/>
                <w:alias w:val="DKMH_08_F037"/>
                <w:text/>
              </w:sdtPr>
              <w:sdtContent>
                <w:r>
                  <w:rPr>
                    <w:rFonts w:ascii="Noto Naskh Arabic" w:hAnsi="Noto Naskh Arabic" w:cs="Noto Naskh Arabic" w:eastAsia="Noto Naskh Arabic"/>
                    <w:b w:val="0"/>
                    <w:sz w:val="17"/>
                  </w:rPr>
                  <w:t>[اكتب هنا]</w:t>
                </w:r>
              </w:sdtContent>
            </w:sdt>
          </w:p>
        </w:tc>
      </w:tr>
    </w:tbl>
    <w:p>
      <w:pPr>
        <w:pStyle w:val="Heading2"/>
        <w:spacing w:after="0" w:before="0"/>
        <w:jc w:val="right"/>
        <w:bidi w:val="1"/>
      </w:pPr>
      <w:r>
        <w:rPr>
          <w:rFonts w:ascii="Noto Sans Arabic" w:hAnsi="Noto Sans Arabic" w:cs="Noto Sans Arabic" w:eastAsia="Noto Sans Arabic"/>
          <w:b/>
          <w:color w:val="315F55"/>
          <w:sz w:val="26"/>
        </w:rPr>
        <w:t>و. أشخاص وأماكن آمنة للدعم أو الانتقال</w:t>
      </w:r>
    </w:p>
    <w:tbl>
      <w:tblPr>
        <w:tblW w:type="auto" w:w="0"/>
        <w:jc w:val="center"/>
        <w:tblLayout w:type="autofit"/>
        <w:tblLook w:firstColumn="1" w:firstRow="1" w:lastColumn="0" w:lastRow="0" w:noHBand="0" w:noVBand="1" w:val="04A0"/>
      </w:tblPr>
      <w:tblGrid>
        <w:gridCol w:w="3402"/>
        <w:gridCol w:w="3402"/>
        <w:gridCol w:w="3402"/>
      </w:tblGrid>
      <w:tr>
        <w:trPr>
          <w:tblHeader w:val="true"/>
        </w:trPr>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الشخص أو المكان</w:t>
            </w:r>
          </w:p>
        </w:tc>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وسيلة الوصول/التواصل</w:t>
            </w:r>
          </w:p>
        </w:tc>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ما الذي يساعدني فيه؟</w:t>
            </w:r>
          </w:p>
        </w:tc>
      </w:tr>
      <w:tr>
        <w:tc>
          <w:tcPr>
            <w:tcW w:type="dxa" w:w="3402"/>
            <w:vAlign w:val="center"/>
            <w:tcMar>
              <w:top w:w="45" w:type="dxa"/>
              <w:start w:w="45" w:type="dxa"/>
              <w:bottom w:w="45" w:type="dxa"/>
              <w:end w:w="45" w:type="dxa"/>
            </w:tcMar>
          </w:tcPr>
          <w:p>
            <w:pPr>
              <w:spacing w:after="0" w:before="0" w:line="240" w:lineRule="auto"/>
              <w:jc w:val="right"/>
              <w:bidi w:val="1"/>
            </w:pPr>
            <w:sdt>
              <w:sdtPr>
                <w:tag w:val="DKMH_08_F038"/>
                <w:alias w:val="DKMH_08_F038"/>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39"/>
                <w:alias w:val="DKMH_08_F039"/>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40"/>
                <w:alias w:val="DKMH_08_F040"/>
                <w:text/>
              </w:sdtPr>
              <w:sdtContent>
                <w:r>
                  <w:rPr>
                    <w:rFonts w:ascii="Noto Naskh Arabic" w:hAnsi="Noto Naskh Arabic" w:cs="Noto Naskh Arabic" w:eastAsia="Noto Naskh Arabic"/>
                    <w:b w:val="0"/>
                    <w:sz w:val="17"/>
                  </w:rPr>
                  <w:t>[اكتب هنا]</w:t>
                </w:r>
              </w:sdtContent>
            </w:sdt>
          </w:p>
        </w:tc>
      </w:tr>
      <w:tr>
        <w:tc>
          <w:tcPr>
            <w:tcW w:type="dxa" w:w="3402"/>
            <w:vAlign w:val="center"/>
            <w:tcMar>
              <w:top w:w="45" w:type="dxa"/>
              <w:start w:w="45" w:type="dxa"/>
              <w:bottom w:w="45" w:type="dxa"/>
              <w:end w:w="45" w:type="dxa"/>
            </w:tcMar>
          </w:tcPr>
          <w:p>
            <w:pPr>
              <w:spacing w:after="0" w:before="0" w:line="240" w:lineRule="auto"/>
              <w:jc w:val="right"/>
              <w:bidi w:val="1"/>
            </w:pPr>
            <w:sdt>
              <w:sdtPr>
                <w:tag w:val="DKMH_08_F041"/>
                <w:alias w:val="DKMH_08_F041"/>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42"/>
                <w:alias w:val="DKMH_08_F042"/>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43"/>
                <w:alias w:val="DKMH_08_F043"/>
                <w:text/>
              </w:sdtPr>
              <w:sdtContent>
                <w:r>
                  <w:rPr>
                    <w:rFonts w:ascii="Noto Naskh Arabic" w:hAnsi="Noto Naskh Arabic" w:cs="Noto Naskh Arabic" w:eastAsia="Noto Naskh Arabic"/>
                    <w:b w:val="0"/>
                    <w:sz w:val="17"/>
                  </w:rPr>
                  <w:t>[اكتب هنا]</w:t>
                </w:r>
              </w:sdtContent>
            </w:sdt>
          </w:p>
        </w:tc>
      </w:tr>
    </w:tbl>
    <w:p>
      <w:pPr>
        <w:pStyle w:val="Heading2"/>
        <w:spacing w:after="0" w:before="0"/>
        <w:jc w:val="right"/>
        <w:bidi w:val="1"/>
      </w:pPr>
      <w:r>
        <w:rPr>
          <w:rFonts w:ascii="Noto Sans Arabic" w:hAnsi="Noto Sans Arabic" w:cs="Noto Sans Arabic" w:eastAsia="Noto Sans Arabic"/>
          <w:b/>
          <w:color w:val="315F55"/>
          <w:sz w:val="26"/>
        </w:rPr>
        <w:t>ز. أدوار الأشخاص الموثوقين</w:t>
      </w:r>
    </w:p>
    <w:tbl>
      <w:tblPr>
        <w:tblW w:type="auto" w:w="0"/>
        <w:jc w:val="center"/>
        <w:tblLayout w:type="autofit"/>
        <w:tblLook w:firstColumn="1" w:firstRow="1" w:lastColumn="0" w:lastRow="0" w:noHBand="0" w:noVBand="1" w:val="04A0"/>
      </w:tblPr>
      <w:tblGrid>
        <w:gridCol w:w="3402"/>
        <w:gridCol w:w="3402"/>
        <w:gridCol w:w="3402"/>
      </w:tblGrid>
      <w:tr>
        <w:trPr>
          <w:tblHeader w:val="true"/>
        </w:trPr>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الاسم والعلاقة</w:t>
            </w:r>
          </w:p>
        </w:tc>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الهاتف</w:t>
            </w:r>
          </w:p>
        </w:tc>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ما الذي أطلبه منه؟</w:t>
            </w:r>
          </w:p>
        </w:tc>
      </w:tr>
      <w:tr>
        <w:tc>
          <w:tcPr>
            <w:tcW w:type="dxa" w:w="3402"/>
            <w:vAlign w:val="center"/>
            <w:tcMar>
              <w:top w:w="45" w:type="dxa"/>
              <w:start w:w="45" w:type="dxa"/>
              <w:bottom w:w="45" w:type="dxa"/>
              <w:end w:w="45" w:type="dxa"/>
            </w:tcMar>
          </w:tcPr>
          <w:p>
            <w:pPr>
              <w:spacing w:after="0" w:before="0" w:line="240" w:lineRule="auto"/>
              <w:jc w:val="right"/>
              <w:bidi w:val="1"/>
            </w:pPr>
            <w:sdt>
              <w:sdtPr>
                <w:tag w:val="DKMH_08_F044"/>
                <w:alias w:val="DKMH_08_F044"/>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45"/>
                <w:alias w:val="DKMH_08_F045"/>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46"/>
                <w:alias w:val="DKMH_08_F046"/>
                <w:text/>
              </w:sdtPr>
              <w:sdtContent>
                <w:r>
                  <w:rPr>
                    <w:rFonts w:ascii="Noto Naskh Arabic" w:hAnsi="Noto Naskh Arabic" w:cs="Noto Naskh Arabic" w:eastAsia="Noto Naskh Arabic"/>
                    <w:b w:val="0"/>
                    <w:sz w:val="17"/>
                  </w:rPr>
                  <w:t>[اكتب هنا]</w:t>
                </w:r>
              </w:sdtContent>
            </w:sdt>
          </w:p>
        </w:tc>
      </w:tr>
      <w:tr>
        <w:tc>
          <w:tcPr>
            <w:tcW w:type="dxa" w:w="3402"/>
            <w:vAlign w:val="center"/>
            <w:tcMar>
              <w:top w:w="45" w:type="dxa"/>
              <w:start w:w="45" w:type="dxa"/>
              <w:bottom w:w="45" w:type="dxa"/>
              <w:end w:w="45" w:type="dxa"/>
            </w:tcMar>
          </w:tcPr>
          <w:p>
            <w:pPr>
              <w:spacing w:after="0" w:before="0" w:line="240" w:lineRule="auto"/>
              <w:jc w:val="right"/>
              <w:bidi w:val="1"/>
            </w:pPr>
            <w:sdt>
              <w:sdtPr>
                <w:tag w:val="DKMH_08_F047"/>
                <w:alias w:val="DKMH_08_F047"/>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48"/>
                <w:alias w:val="DKMH_08_F048"/>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49"/>
                <w:alias w:val="DKMH_08_F049"/>
                <w:text/>
              </w:sdtPr>
              <w:sdtContent>
                <w:r>
                  <w:rPr>
                    <w:rFonts w:ascii="Noto Naskh Arabic" w:hAnsi="Noto Naskh Arabic" w:cs="Noto Naskh Arabic" w:eastAsia="Noto Naskh Arabic"/>
                    <w:b w:val="0"/>
                    <w:sz w:val="17"/>
                  </w:rPr>
                  <w:t>[اكتب هنا]</w:t>
                </w:r>
              </w:sdtContent>
            </w:sdt>
          </w:p>
        </w:tc>
      </w:tr>
    </w:tbl>
    <w:p>
      <w:pPr>
        <w:pStyle w:val="Heading2"/>
        <w:spacing w:after="0" w:before="0"/>
        <w:jc w:val="right"/>
        <w:bidi w:val="1"/>
      </w:pPr>
      <w:r>
        <w:rPr>
          <w:rFonts w:ascii="Noto Sans Arabic" w:hAnsi="Noto Sans Arabic" w:cs="Noto Sans Arabic" w:eastAsia="Noto Sans Arabic"/>
          <w:b/>
          <w:color w:val="315F55"/>
          <w:sz w:val="26"/>
        </w:rPr>
        <w:t>ح. الخدمات المهنية والطبية المحلية</w:t>
      </w:r>
    </w:p>
    <w:tbl>
      <w:tblPr>
        <w:tblW w:type="auto" w:w="0"/>
        <w:jc w:val="center"/>
        <w:tblLayout w:type="autofit"/>
        <w:tblLook w:firstColumn="1" w:firstRow="1" w:lastColumn="0" w:lastRow="0" w:noHBand="0" w:noVBand="1" w:val="04A0"/>
      </w:tblPr>
      <w:tblGrid>
        <w:gridCol w:w="3402"/>
        <w:gridCol w:w="3402"/>
        <w:gridCol w:w="3402"/>
      </w:tblGrid>
      <w:tr>
        <w:trPr>
          <w:tblHeader w:val="true"/>
        </w:trPr>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الجهة/المختص</w:t>
            </w:r>
          </w:p>
        </w:tc>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الهاتف/العنوان</w:t>
            </w:r>
          </w:p>
        </w:tc>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متى أتواصل؟</w:t>
            </w:r>
          </w:p>
        </w:tc>
      </w:tr>
      <w:tr>
        <w:tc>
          <w:tcPr>
            <w:tcW w:type="dxa" w:w="3402"/>
            <w:vAlign w:val="center"/>
            <w:tcMar>
              <w:top w:w="45" w:type="dxa"/>
              <w:start w:w="45" w:type="dxa"/>
              <w:bottom w:w="45" w:type="dxa"/>
              <w:end w:w="45" w:type="dxa"/>
            </w:tcMar>
          </w:tcPr>
          <w:p>
            <w:pPr>
              <w:spacing w:after="0" w:before="0" w:line="240" w:lineRule="auto"/>
              <w:jc w:val="right"/>
              <w:bidi w:val="1"/>
            </w:pPr>
            <w:sdt>
              <w:sdtPr>
                <w:tag w:val="DKMH_08_F050"/>
                <w:alias w:val="DKMH_08_F050"/>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51"/>
                <w:alias w:val="DKMH_08_F051"/>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52"/>
                <w:alias w:val="DKMH_08_F052"/>
                <w:text/>
              </w:sdtPr>
              <w:sdtContent>
                <w:r>
                  <w:rPr>
                    <w:rFonts w:ascii="Noto Naskh Arabic" w:hAnsi="Noto Naskh Arabic" w:cs="Noto Naskh Arabic" w:eastAsia="Noto Naskh Arabic"/>
                    <w:b w:val="0"/>
                    <w:sz w:val="17"/>
                  </w:rPr>
                  <w:t>[اكتب هنا]</w:t>
                </w:r>
              </w:sdtContent>
            </w:sdt>
          </w:p>
        </w:tc>
      </w:tr>
      <w:tr>
        <w:tc>
          <w:tcPr>
            <w:tcW w:type="dxa" w:w="3402"/>
            <w:vAlign w:val="center"/>
            <w:tcMar>
              <w:top w:w="45" w:type="dxa"/>
              <w:start w:w="45" w:type="dxa"/>
              <w:bottom w:w="45" w:type="dxa"/>
              <w:end w:w="45" w:type="dxa"/>
            </w:tcMar>
          </w:tcPr>
          <w:p>
            <w:pPr>
              <w:spacing w:after="0" w:before="0" w:line="240" w:lineRule="auto"/>
              <w:jc w:val="right"/>
              <w:bidi w:val="1"/>
            </w:pPr>
            <w:sdt>
              <w:sdtPr>
                <w:tag w:val="DKMH_08_F053"/>
                <w:alias w:val="DKMH_08_F053"/>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54"/>
                <w:alias w:val="DKMH_08_F054"/>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55"/>
                <w:alias w:val="DKMH_08_F055"/>
                <w:text/>
              </w:sdtPr>
              <w:sdtContent>
                <w:r>
                  <w:rPr>
                    <w:rFonts w:ascii="Noto Naskh Arabic" w:hAnsi="Noto Naskh Arabic" w:cs="Noto Naskh Arabic" w:eastAsia="Noto Naskh Arabic"/>
                    <w:b w:val="0"/>
                    <w:sz w:val="17"/>
                  </w:rPr>
                  <w:t>[اكتب هنا]</w:t>
                </w:r>
              </w:sdtContent>
            </w:sdt>
          </w:p>
        </w:tc>
      </w:tr>
    </w:tbl>
    <w:p>
      <w:pPr>
        <w:pStyle w:val="Heading2"/>
        <w:spacing w:after="0" w:before="0"/>
        <w:jc w:val="right"/>
        <w:bidi w:val="1"/>
      </w:pPr>
      <w:r>
        <w:rPr>
          <w:rFonts w:ascii="Noto Sans Arabic" w:hAnsi="Noto Sans Arabic" w:cs="Noto Sans Arabic" w:eastAsia="Noto Sans Arabic"/>
          <w:b/>
          <w:color w:val="315F55"/>
          <w:sz w:val="26"/>
        </w:rPr>
        <w:t>ط. السلامة البيئية وحفظ الأدوية والوسائل الخطرة</w:t>
      </w:r>
    </w:p>
    <w:tbl>
      <w:tblPr>
        <w:tblW w:type="auto" w:w="0"/>
        <w:jc w:val="center"/>
        <w:tblLayout w:type="autofit"/>
        <w:tblLook w:firstColumn="1" w:firstRow="1" w:lastColumn="0" w:lastRow="0" w:noHBand="0" w:noVBand="1" w:val="04A0"/>
      </w:tblPr>
      <w:tblGrid>
        <w:gridCol w:w="3402"/>
        <w:gridCol w:w="3402"/>
        <w:gridCol w:w="3402"/>
      </w:tblGrid>
      <w:tr>
        <w:trPr>
          <w:tblHeader w:val="true"/>
        </w:trPr>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الوسيلة أو الخطر المحتمل</w:t>
            </w:r>
          </w:p>
        </w:tc>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الخطوة العملية المتفق عليها</w:t>
            </w:r>
          </w:p>
        </w:tc>
        <w:tc>
          <w:tcPr>
            <w:tcW w:type="dxa" w:w="3402"/>
            <w:vAlign w:val="center"/>
            <w:tcMar>
              <w:top w:w="45" w:type="dxa"/>
              <w:start w:w="45" w:type="dxa"/>
              <w:bottom w:w="45" w:type="dxa"/>
              <w:end w:w="45" w:type="dxa"/>
            </w:tcMar>
            <w:shd w:fill="D9E8E6"/>
          </w:tcPr>
          <w:p>
            <w:pPr>
              <w:spacing w:after="0" w:before="0" w:line="240" w:lineRule="auto"/>
              <w:jc w:val="right"/>
              <w:bidi w:val="1"/>
            </w:pPr>
            <w:r>
              <w:rPr>
                <w:rFonts w:ascii="Noto Sans Arabic" w:hAnsi="Noto Sans Arabic" w:cs="Noto Sans Arabic" w:eastAsia="Noto Naskh Arabic"/>
                <w:b/>
                <w:color w:val="FFFFFF"/>
                <w:sz w:val="16"/>
              </w:rPr>
              <w:t>من يساعد ومتى؟</w:t>
            </w:r>
          </w:p>
        </w:tc>
      </w:tr>
      <w:tr>
        <w:tc>
          <w:tcPr>
            <w:tcW w:type="dxa" w:w="3402"/>
            <w:vAlign w:val="center"/>
            <w:tcMar>
              <w:top w:w="45" w:type="dxa"/>
              <w:start w:w="45" w:type="dxa"/>
              <w:bottom w:w="45" w:type="dxa"/>
              <w:end w:w="45" w:type="dxa"/>
            </w:tcMar>
          </w:tcPr>
          <w:p>
            <w:pPr>
              <w:spacing w:after="0" w:before="0" w:line="240" w:lineRule="auto"/>
              <w:jc w:val="right"/>
              <w:bidi w:val="1"/>
            </w:pPr>
            <w:sdt>
              <w:sdtPr>
                <w:tag w:val="DKMH_08_F056"/>
                <w:alias w:val="DKMH_08_F056"/>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57"/>
                <w:alias w:val="DKMH_08_F057"/>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58"/>
                <w:alias w:val="DKMH_08_F058"/>
                <w:text/>
              </w:sdtPr>
              <w:sdtContent>
                <w:r>
                  <w:rPr>
                    <w:rFonts w:ascii="Noto Naskh Arabic" w:hAnsi="Noto Naskh Arabic" w:cs="Noto Naskh Arabic" w:eastAsia="Noto Naskh Arabic"/>
                    <w:b w:val="0"/>
                    <w:sz w:val="17"/>
                  </w:rPr>
                  <w:t>[اكتب هنا]</w:t>
                </w:r>
              </w:sdtContent>
            </w:sdt>
          </w:p>
        </w:tc>
      </w:tr>
      <w:tr>
        <w:tc>
          <w:tcPr>
            <w:tcW w:type="dxa" w:w="3402"/>
            <w:vAlign w:val="center"/>
            <w:tcMar>
              <w:top w:w="45" w:type="dxa"/>
              <w:start w:w="45" w:type="dxa"/>
              <w:bottom w:w="45" w:type="dxa"/>
              <w:end w:w="45" w:type="dxa"/>
            </w:tcMar>
          </w:tcPr>
          <w:p>
            <w:pPr>
              <w:spacing w:after="0" w:before="0" w:line="240" w:lineRule="auto"/>
              <w:jc w:val="right"/>
              <w:bidi w:val="1"/>
            </w:pPr>
            <w:sdt>
              <w:sdtPr>
                <w:tag w:val="DKMH_08_F059"/>
                <w:alias w:val="DKMH_08_F059"/>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60"/>
                <w:alias w:val="DKMH_08_F060"/>
                <w:text/>
              </w:sdtPr>
              <w:sdtContent>
                <w:r>
                  <w:rPr>
                    <w:rFonts w:ascii="Noto Naskh Arabic" w:hAnsi="Noto Naskh Arabic" w:cs="Noto Naskh Arabic" w:eastAsia="Noto Naskh Arabic"/>
                    <w:b w:val="0"/>
                    <w:sz w:val="17"/>
                  </w:rPr>
                  <w:t>[اكتب هنا]</w:t>
                </w:r>
              </w:sdtContent>
            </w:sdt>
          </w:p>
        </w:tc>
        <w:tc>
          <w:tcPr>
            <w:tcW w:type="dxa" w:w="3402"/>
            <w:vAlign w:val="center"/>
            <w:tcMar>
              <w:top w:w="45" w:type="dxa"/>
              <w:start w:w="45" w:type="dxa"/>
              <w:bottom w:w="45" w:type="dxa"/>
              <w:end w:w="45" w:type="dxa"/>
            </w:tcMar>
          </w:tcPr>
          <w:p>
            <w:pPr>
              <w:spacing w:after="0" w:before="0" w:line="240" w:lineRule="auto"/>
              <w:jc w:val="right"/>
              <w:bidi w:val="1"/>
            </w:pPr>
            <w:sdt>
              <w:sdtPr>
                <w:tag w:val="DKMH_08_F061"/>
                <w:alias w:val="DKMH_08_F061"/>
                <w:text/>
              </w:sdtPr>
              <w:sdtContent>
                <w:r>
                  <w:rPr>
                    <w:rFonts w:ascii="Noto Naskh Arabic" w:hAnsi="Noto Naskh Arabic" w:cs="Noto Naskh Arabic" w:eastAsia="Noto Naskh Arabic"/>
                    <w:b w:val="0"/>
                    <w:sz w:val="17"/>
                  </w:rPr>
                  <w:t>[اكتب هنا]</w:t>
                </w:r>
              </w:sdtContent>
            </w:sdt>
          </w:p>
        </w:tc>
      </w:tr>
    </w:tbl>
    <w:p>
      <w:pPr>
        <w:pStyle w:val="Heading2"/>
        <w:spacing w:after="0" w:before="0"/>
        <w:jc w:val="right"/>
        <w:bidi w:val="1"/>
      </w:pPr>
      <w:r>
        <w:rPr>
          <w:rFonts w:ascii="Noto Sans Arabic" w:hAnsi="Noto Sans Arabic" w:cs="Noto Sans Arabic" w:eastAsia="Noto Sans Arabic"/>
          <w:b/>
          <w:color w:val="315F55"/>
          <w:sz w:val="26"/>
        </w:rPr>
        <w:t>ي. ما أريد حمايته وما يساعدني على طلب المساعدة</w:t>
      </w:r>
    </w:p>
    <w:tbl>
      <w:tblPr>
        <w:tblW w:type="auto" w:w="0"/>
        <w:jc w:val="center"/>
        <w:tblLook w:firstColumn="1" w:firstRow="1" w:lastColumn="0" w:lastRow="0" w:noHBand="0" w:noVBand="1" w:val="04A0"/>
      </w:tblPr>
      <w:tblGrid>
        <w:gridCol w:w="5273"/>
        <w:gridCol w:w="5273"/>
      </w:tblGrid>
      <w:tr>
        <w:trPr>
          <w:tblHeader w:val="true"/>
        </w:trPr>
        <w:tc>
          <w:tcPr>
            <w:tcW w:type="dxa" w:w="4649"/>
            <w:vAlign w:val="center"/>
            <w:shd w:fill="D9E8E6"/>
          </w:tcPr>
          <w:p>
            <w:pPr>
              <w:jc w:val="right"/>
              <w:bidi/>
            </w:pPr>
            <w:r>
              <w:rPr>
                <w:rFonts w:ascii="Noto Sans Arabic" w:hAnsi="Noto Sans Arabic" w:cs="Noto Sans Arabic"/>
                <w:b/>
                <w:sz w:val="16"/>
              </w:rPr>
              <w:t>أشخاص أو قيم أو مسؤوليات أو أهداف أريد حمايتها</w:t>
            </w:r>
          </w:p>
        </w:tc>
        <w:tc>
          <w:tcPr>
            <w:tcW w:type="dxa" w:w="4649"/>
            <w:vAlign w:val="center"/>
            <w:shd w:fill="D9E8E6"/>
          </w:tcPr>
          <w:p>
            <w:pPr>
              <w:jc w:val="right"/>
              <w:bidi/>
            </w:pPr>
            <w:r>
              <w:rPr>
                <w:rFonts w:ascii="Noto Sans Arabic" w:hAnsi="Noto Sans Arabic" w:cs="Noto Sans Arabic"/>
                <w:b/>
                <w:sz w:val="16"/>
              </w:rPr>
              <w:t>كيف تساعدني على تأخير التصرف وطلب المساعدة؟</w:t>
            </w:r>
          </w:p>
        </w:tc>
      </w:tr>
      <w:tr>
        <w:tc>
          <w:tcPr>
            <w:tcW w:type="dxa" w:w="4649"/>
            <w:vAlign w:val="center"/>
          </w:tcPr>
          <w:p>
            <w:pPr>
              <w:jc w:val="right"/>
              <w:bidi/>
            </w:pPr>
            <w:r>
              <w:rPr>
                <w:rFonts w:ascii="Noto Sans Arabic" w:hAnsi="Noto Sans Arabic" w:cs="Noto Sans Arabic"/>
                <w:sz w:val="16"/>
              </w:rPr>
            </w:r>
          </w:p>
        </w:tc>
        <w:tc>
          <w:tcPr>
            <w:tcW w:type="dxa" w:w="4649"/>
            <w:vAlign w:val="center"/>
          </w:tcPr>
          <w:p>
            <w:pPr>
              <w:jc w:val="right"/>
              <w:bidi/>
            </w:pPr>
            <w:r>
              <w:rPr>
                <w:rFonts w:ascii="Noto Sans Arabic" w:hAnsi="Noto Sans Arabic" w:cs="Noto Sans Arabic"/>
                <w:sz w:val="16"/>
              </w:rPr>
            </w:r>
          </w:p>
        </w:tc>
      </w:tr>
      <w:tr>
        <w:tc>
          <w:tcPr>
            <w:tcW w:type="dxa" w:w="4649"/>
            <w:vAlign w:val="center"/>
          </w:tcPr>
          <w:p>
            <w:pPr>
              <w:jc w:val="right"/>
              <w:bidi/>
            </w:pPr>
            <w:r>
              <w:rPr>
                <w:rFonts w:ascii="Noto Sans Arabic" w:hAnsi="Noto Sans Arabic" w:cs="Noto Sans Arabic"/>
                <w:sz w:val="16"/>
              </w:rPr>
            </w:r>
          </w:p>
        </w:tc>
        <w:tc>
          <w:tcPr>
            <w:tcW w:type="dxa" w:w="4649"/>
            <w:vAlign w:val="center"/>
          </w:tcPr>
          <w:p>
            <w:pPr>
              <w:jc w:val="right"/>
              <w:bidi/>
            </w:pPr>
            <w:r>
              <w:rPr>
                <w:rFonts w:ascii="Noto Sans Arabic" w:hAnsi="Noto Sans Arabic" w:cs="Noto Sans Arabic"/>
                <w:sz w:val="16"/>
              </w:rPr>
            </w:r>
          </w:p>
        </w:tc>
      </w:tr>
    </w:tbl>
    <w:p>
      <w:pPr>
        <w:pStyle w:val="Heading2"/>
        <w:spacing w:after="0" w:before="0"/>
        <w:jc w:val="right"/>
        <w:bidi w:val="1"/>
      </w:pPr>
      <w:r>
        <w:rPr>
          <w:rFonts w:ascii="Noto Sans Arabic" w:hAnsi="Noto Sans Arabic" w:cs="Noto Sans Arabic" w:eastAsia="Noto Sans Arabic"/>
          <w:b/>
          <w:color w:val="315F55"/>
          <w:sz w:val="26"/>
        </w:rPr>
        <w:t>ك. تسلسل التصعيد والوصول إلى الرعاية</w:t>
      </w: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360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عند ظهور الخطر</w:t>
            </w:r>
          </w:p>
        </w:tc>
        <w:tc>
          <w:tcPr>
            <w:tcW w:type="dxa" w:w="7200"/>
            <w:shd w:fill="D9E8E6"/>
            <w:bidiVisual w:val="1"/>
            <w:vAlign w:val="center"/>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b/>
                <w:color w:val="FFFFFF"/>
                <w:sz w:val="16"/>
                <w:rtl w:val="1"/>
              </w:rPr>
              <w:t>الإجراء العملي</w:t>
            </w:r>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الخطوة الأولى</w:t>
            </w:r>
          </w:p>
        </w:tc>
        <w:tc>
          <w:tcPr>
            <w:tcW w:type="dxa" w:w="72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64"/>
                <w:alias w:val="DKMH_08_F064"/>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الخطوة الثانية</w:t>
            </w:r>
          </w:p>
        </w:tc>
        <w:tc>
          <w:tcPr>
            <w:tcW w:type="dxa" w:w="72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65"/>
                <w:alias w:val="DKMH_08_F065"/>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مكان آمن يمكن الانتقال إليه</w:t>
            </w:r>
          </w:p>
        </w:tc>
        <w:tc>
          <w:tcPr>
            <w:tcW w:type="dxa" w:w="72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66"/>
                <w:alias w:val="DKMH_08_F066"/>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إبعاد وسائل الأذى بصورة آمنة</w:t>
            </w:r>
          </w:p>
        </w:tc>
        <w:tc>
          <w:tcPr>
            <w:tcW w:type="dxa" w:w="72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67"/>
                <w:alias w:val="DKMH_08_F067"/>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من سيرافق المراجع إلى الطوارئ؟</w:t>
            </w:r>
          </w:p>
        </w:tc>
        <w:tc>
          <w:tcPr>
            <w:tcW w:type="dxa" w:w="7200"/>
            <w:shd w:fill="F4F6F5"/>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68"/>
                <w:alias w:val="DKMH_08_F068"/>
                <w:text/>
              </w:sdtPr>
              <w:sdtContent>
                <w:r>
                  <w:rPr>
                    <w:rFonts w:ascii="Noto Naskh Arabic" w:hAnsi="Noto Naskh Arabic" w:cs="Noto Naskh Arabic" w:eastAsia="Noto Naskh Arabic"/>
                    <w:color w:val="333333"/>
                    <w:sz w:val="18"/>
                    <w:rtl w:val="1"/>
                  </w:rPr>
                  <w:t>[اكتب هنا]</w:t>
                </w:r>
              </w:sdtContent>
            </w:sdt>
          </w:p>
        </w:tc>
      </w:tr>
      <w:tr>
        <w:trPr>
          <w:trHeight w:hRule="atLeast" w:val="518"/>
        </w:trPr>
        <w:tc>
          <w:tcPr>
            <w:tcW w:type="dxa" w:w="36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r>
              <w:rPr>
                <w:rFonts w:ascii="Noto Sans Arabic" w:hAnsi="Noto Sans Arabic" w:cs="Noto Sans Arabic" w:eastAsia="Noto Naskh Arabic"/>
                <w:color w:val="333333"/>
                <w:sz w:val="16"/>
                <w:rtl w:val="1"/>
              </w:rPr>
              <w:t>أدوية/تقارير يجب أخذها</w:t>
            </w:r>
          </w:p>
        </w:tc>
        <w:tc>
          <w:tcPr>
            <w:tcW w:type="dxa" w:w="7200"/>
            <w:shd w:fill="FFFFFF"/>
            <w:bidiVisual w:val="1"/>
            <w:vAlign w:val="center"/>
            <w:tcBorders>
              <w:top w:val="single" w:sz="3" w:color="CAD4D0"/>
              <w:left w:val="single" w:sz="3" w:color="CAD4D0"/>
              <w:bottom w:val="single" w:sz="3" w:color="CAD4D0"/>
              <w:right w:val="single" w:sz="3" w:color="CAD4D0"/>
            </w:tcBorders>
            <w:tcMar>
              <w:top w:w="45" w:type="dxa"/>
              <w:start w:w="45" w:type="dxa"/>
              <w:bottom w:w="45" w:type="dxa"/>
              <w:end w:w="45" w:type="dxa"/>
            </w:tcMar>
          </w:tcPr>
          <w:p>
            <w:pPr>
              <w:spacing w:after="0" w:before="0" w:line="240" w:lineRule="auto"/>
              <w:jc w:val="right"/>
              <w:bidi w:val="1"/>
            </w:pPr>
            <w:sdt>
              <w:sdtPr>
                <w:tag w:val="DKMH_08_F069"/>
                <w:alias w:val="DKMH_08_F069"/>
                <w:text/>
              </w:sdtPr>
              <w:sdtContent>
                <w:r>
                  <w:rPr>
                    <w:rFonts w:ascii="Noto Naskh Arabic" w:hAnsi="Noto Naskh Arabic" w:cs="Noto Naskh Arabic" w:eastAsia="Noto Naskh Arabic"/>
                    <w:color w:val="333333"/>
                    <w:sz w:val="18"/>
                    <w:rtl w:val="1"/>
                  </w:rPr>
                  <w:t>[اكتب هنا]</w:t>
                </w:r>
              </w:sdtContent>
            </w:sdt>
          </w:p>
        </w:tc>
      </w:tr>
    </w:tbl>
    <w:p>
      <w:pPr>
        <w:bidi w:val="1"/>
        <w:spacing w:after="0" w:before="0"/>
        <w:jc w:val="right"/>
      </w:pPr>
    </w:p>
    <w:p>
      <w:pPr>
        <w:pStyle w:val="Heading2"/>
        <w:spacing w:after="0" w:before="0"/>
        <w:jc w:val="right"/>
        <w:bidi w:val="1"/>
      </w:pPr>
      <w:r>
        <w:rPr>
          <w:rFonts w:ascii="Noto Sans Arabic" w:hAnsi="Noto Sans Arabic" w:cs="Noto Sans Arabic" w:eastAsia="Noto Sans Arabic"/>
          <w:b/>
          <w:color w:val="315F55"/>
          <w:sz w:val="26"/>
        </w:rPr>
        <w:t>ل. توثيق الشرح والمشاركة وحدود السرية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45" w:type="dxa"/>
              <w:start w:w="45" w:type="dxa"/>
              <w:bottom w:w="45" w:type="dxa"/>
              <w:end w:w="45" w:type="dxa"/>
            </w:tcMar>
            <w:vAlign w:val="center"/>
          </w:tcPr>
          <w:p>
            <w:pPr>
              <w:jc w:val="right"/>
              <w:bidi/>
            </w:pPr>
            <w:r>
              <w:rPr>
                <w:rFonts w:ascii="Noto Sans Arabic" w:hAnsi="Noto Sans Arabic" w:cs="Noto Sans Arabic"/>
                <w:b/>
                <w:sz w:val="16"/>
              </w:rPr>
              <w:t>شرح حدود السرية</w:t>
              <w:br/>
              <w:t>تُحترم السرية المهنية، لكن عند وجود خطر جدي ووشيك أو التزام قانوني قد يشارك الممارس الحد الأدنى الضروري من المعلومات مع شخص موثوق أو مرفق طوارئ لحماية الحياة والسلامة. تم شرح أن هذه الخطة لا تنشئ ضماناً للسلامة ولا تُغني عن التقييم المستمر.</w:t>
            </w:r>
          </w:p>
        </w:tc>
      </w:tr>
    </w:tbl>
    <w:p>
      <w:pPr>
        <w:bidi w:val="1"/>
        <w:spacing w:after="0" w:before="0"/>
        <w:jc w:val="right"/>
      </w:pPr>
    </w:p>
    <w:tbl>
      <w:tblPr>
        <w:tblW w:type="auto" w:w="0"/>
        <w:jc w:val="center"/>
        <w:tblLook w:firstColumn="1" w:firstRow="1" w:lastColumn="0" w:lastRow="0" w:noHBand="0" w:noVBand="1" w:val="04A0"/>
      </w:tblPr>
      <w:tblGrid>
        <w:gridCol w:w="5273"/>
        <w:gridCol w:w="5273"/>
      </w:tblGrid>
      <w:tr>
        <w:trPr>
          <w:tblHeader w:val="true"/>
        </w:trPr>
        <w:tc>
          <w:tcPr>
            <w:tcW w:type="dxa" w:w="3969"/>
            <w:vAlign w:val="center"/>
            <w:shd w:fill="D9E8E6"/>
          </w:tcPr>
          <w:p>
            <w:pPr>
              <w:jc w:val="right"/>
              <w:bidi/>
            </w:pPr>
            <w:r>
              <w:rPr>
                <w:rFonts w:ascii="Noto Sans Arabic" w:hAnsi="Noto Sans Arabic" w:cs="Noto Sans Arabic"/>
                <w:b/>
                <w:sz w:val="16"/>
              </w:rPr>
              <w:t>توثيق المشاركة والمراجعة</w:t>
            </w:r>
          </w:p>
        </w:tc>
        <w:tc>
          <w:tcPr>
            <w:tcW w:type="dxa" w:w="5329"/>
            <w:vAlign w:val="center"/>
            <w:shd w:fill="D9E8E6"/>
          </w:tcPr>
          <w:p>
            <w:pPr>
              <w:jc w:val="right"/>
              <w:bidi/>
            </w:pPr>
            <w:r>
              <w:rPr>
                <w:rFonts w:ascii="Noto Sans Arabic" w:hAnsi="Noto Sans Arabic" w:cs="Noto Sans Arabic"/>
                <w:b/>
                <w:sz w:val="16"/>
              </w:rPr>
              <w:t>الحالة/التفاصيل</w:t>
            </w:r>
          </w:p>
        </w:tc>
      </w:tr>
      <w:tr>
        <w:tc>
          <w:tcPr>
            <w:tcW w:type="dxa" w:w="3969"/>
            <w:vAlign w:val="center"/>
          </w:tcPr>
          <w:p>
            <w:pPr>
              <w:jc w:val="right"/>
              <w:bidi/>
            </w:pPr>
            <w:r>
              <w:rPr>
                <w:rFonts w:ascii="Noto Sans Arabic" w:hAnsi="Noto Sans Arabic" w:cs="Noto Sans Arabic"/>
                <w:sz w:val="16"/>
              </w:rPr>
              <w:t>تم إعداد الخطة بالتعاون مع المراجع</w:t>
            </w:r>
          </w:p>
        </w:tc>
        <w:tc>
          <w:tcPr>
            <w:tcW w:type="dxa" w:w="5329"/>
            <w:vAlign w:val="center"/>
          </w:tcPr>
          <w:p>
            <w:pPr>
              <w:jc w:val="right"/>
              <w:bidi/>
            </w:pPr>
            <w:r>
              <w:rPr>
                <w:rFonts w:ascii="Noto Sans Arabic" w:hAnsi="Noto Sans Arabic" w:cs="Noto Sans Arabic"/>
                <w:sz w:val="16"/>
              </w:rPr>
              <w:t>☐ نعم ☐ لا — السبب إن لم تتم المشاركة:</w:t>
            </w:r>
          </w:p>
        </w:tc>
      </w:tr>
      <w:tr>
        <w:tc>
          <w:tcPr>
            <w:tcW w:type="dxa" w:w="3969"/>
            <w:vAlign w:val="center"/>
          </w:tcPr>
          <w:p>
            <w:pPr>
              <w:jc w:val="right"/>
              <w:bidi/>
            </w:pPr>
            <w:r>
              <w:rPr>
                <w:rFonts w:ascii="Noto Sans Arabic" w:hAnsi="Noto Sans Arabic" w:cs="Noto Sans Arabic"/>
                <w:sz w:val="16"/>
              </w:rPr>
              <w:t>تم إشراك شخص موثوق</w:t>
            </w:r>
          </w:p>
        </w:tc>
        <w:tc>
          <w:tcPr>
            <w:tcW w:type="dxa" w:w="5329"/>
            <w:vAlign w:val="center"/>
          </w:tcPr>
          <w:p>
            <w:pPr>
              <w:jc w:val="right"/>
              <w:bidi/>
            </w:pPr>
            <w:r>
              <w:rPr>
                <w:rFonts w:ascii="Noto Sans Arabic" w:hAnsi="Noto Sans Arabic" w:cs="Noto Sans Arabic"/>
                <w:sz w:val="16"/>
              </w:rPr>
              <w:t>☐ بموافقة المراجع ☐ لضرورة السلامة ☐ غير منطبق</w:t>
            </w:r>
          </w:p>
        </w:tc>
      </w:tr>
      <w:tr>
        <w:tc>
          <w:tcPr>
            <w:tcW w:type="dxa" w:w="3969"/>
            <w:vAlign w:val="center"/>
          </w:tcPr>
          <w:p>
            <w:pPr>
              <w:jc w:val="right"/>
              <w:bidi/>
            </w:pPr>
            <w:r>
              <w:rPr>
                <w:rFonts w:ascii="Noto Sans Arabic" w:hAnsi="Noto Sans Arabic" w:cs="Noto Sans Arabic"/>
                <w:sz w:val="16"/>
              </w:rPr>
              <w:t>تم تسليم نسخة أو تأكيد مكان الوصول إليها</w:t>
            </w:r>
          </w:p>
        </w:tc>
        <w:tc>
          <w:tcPr>
            <w:tcW w:type="dxa" w:w="5329"/>
            <w:vAlign w:val="center"/>
          </w:tcPr>
          <w:p>
            <w:pPr>
              <w:jc w:val="right"/>
              <w:bidi/>
            </w:pPr>
            <w:r>
              <w:rPr>
                <w:rFonts w:ascii="Noto Sans Arabic" w:hAnsi="Noto Sans Arabic" w:cs="Noto Sans Arabic"/>
                <w:sz w:val="16"/>
              </w:rPr>
              <w:t>☐ نعم ☐ لا</w:t>
            </w:r>
          </w:p>
        </w:tc>
      </w:tr>
      <w:tr>
        <w:tc>
          <w:tcPr>
            <w:tcW w:type="dxa" w:w="3969"/>
            <w:vAlign w:val="center"/>
          </w:tcPr>
          <w:p>
            <w:pPr>
              <w:jc w:val="right"/>
              <w:bidi/>
            </w:pPr>
            <w:r>
              <w:rPr>
                <w:rFonts w:ascii="Noto Sans Arabic" w:hAnsi="Noto Sans Arabic" w:cs="Noto Sans Arabic"/>
                <w:sz w:val="16"/>
              </w:rPr>
              <w:t>تمت مراجعة العوائق المحتملة لاستخدام الخطة</w:t>
            </w:r>
          </w:p>
        </w:tc>
        <w:tc>
          <w:tcPr>
            <w:tcW w:type="dxa" w:w="5329"/>
            <w:vAlign w:val="center"/>
          </w:tcPr>
          <w:p>
            <w:pPr>
              <w:jc w:val="right"/>
              <w:bidi/>
            </w:pPr>
            <w:r>
              <w:rPr>
                <w:rFonts w:ascii="Noto Sans Arabic" w:hAnsi="Noto Sans Arabic" w:cs="Noto Sans Arabic"/>
                <w:sz w:val="16"/>
              </w:rPr>
              <w:t>☐ نعم ☐ لا</w:t>
            </w:r>
          </w:p>
        </w:tc>
      </w:tr>
      <w:tr>
        <w:tc>
          <w:tcPr>
            <w:tcW w:type="dxa" w:w="3969"/>
            <w:vAlign w:val="center"/>
          </w:tcPr>
          <w:p>
            <w:pPr>
              <w:jc w:val="right"/>
              <w:bidi/>
            </w:pPr>
            <w:r>
              <w:rPr>
                <w:rFonts w:ascii="Noto Sans Arabic" w:hAnsi="Noto Sans Arabic" w:cs="Noto Sans Arabic"/>
                <w:sz w:val="16"/>
              </w:rPr>
              <w:t>اسم الممارس وصفته</w:t>
            </w:r>
          </w:p>
        </w:tc>
        <w:tc>
          <w:tcPr>
            <w:tcW w:type="dxa" w:w="5329"/>
            <w:vAlign w:val="center"/>
          </w:tcPr>
          <w:p>
            <w:pPr>
              <w:jc w:val="right"/>
              <w:bidi/>
            </w:pPr>
            <w:r>
              <w:rPr>
                <w:rFonts w:ascii="Noto Sans Arabic" w:hAnsi="Noto Sans Arabic" w:cs="Noto Sans Arabic"/>
                <w:sz w:val="16"/>
              </w:rPr>
            </w:r>
          </w:p>
        </w:tc>
      </w:tr>
      <w:tr>
        <w:tc>
          <w:tcPr>
            <w:tcW w:type="dxa" w:w="3969"/>
            <w:vAlign w:val="center"/>
          </w:tcPr>
          <w:p>
            <w:pPr>
              <w:jc w:val="right"/>
              <w:bidi/>
            </w:pPr>
            <w:r>
              <w:rPr>
                <w:rFonts w:ascii="Noto Sans Arabic" w:hAnsi="Noto Sans Arabic" w:cs="Noto Sans Arabic"/>
                <w:sz w:val="16"/>
              </w:rPr>
              <w:t>تاريخ المراجعة والموعد التالي</w:t>
            </w:r>
          </w:p>
        </w:tc>
        <w:tc>
          <w:tcPr>
            <w:tcW w:type="dxa" w:w="5329"/>
            <w:vAlign w:val="center"/>
          </w:tcPr>
          <w:p>
            <w:pPr>
              <w:jc w:val="right"/>
              <w:bidi/>
            </w:pPr>
            <w:r>
              <w:rPr>
                <w:rFonts w:ascii="Noto Sans Arabic" w:hAnsi="Noto Sans Arabic" w:cs="Noto Sans Arabic"/>
                <w:sz w:val="16"/>
              </w:rPr>
            </w:r>
          </w:p>
        </w:tc>
      </w:tr>
    </w:tbl>
    <w:p>
      <w:pPr>
        <w:bidi w:val="1"/>
        <w:spacing w:after="0" w:before="0"/>
        <w:jc w:val="right"/>
      </w:pPr>
    </w:p>
    <w:p>
      <w:pPr>
        <w:pStyle w:val="Heading1"/>
        <w:spacing w:after="0" w:before="0"/>
        <w:jc w:val="right"/>
        <w:pageBreakBefore w:val="0"/>
        <w:bidi w:val="1"/>
      </w:pPr>
      <w:r>
        <w:rPr>
          <w:rFonts w:ascii="Noto Sans Arabic" w:hAnsi="Noto Sans Arabic" w:cs="Noto Sans Arabic" w:eastAsia="Noto Sans Arabic"/>
          <w:b/>
          <w:color w:val="315F55"/>
          <w:sz w:val="26"/>
        </w:rPr>
        <w:t>المراجع المهنية</w:t>
      </w:r>
    </w:p>
    <w:p>
      <w:pPr>
        <w:spacing w:after="0" w:before="0"/>
        <w:jc w:val="right"/>
        <w:bidi w:val="1"/>
      </w:pPr>
      <w:r>
        <w:rPr>
          <w:rFonts w:ascii="Noto Sans Arabic" w:hAnsi="Noto Sans Arabic" w:cs="Noto Sans Arabic" w:eastAsia="Noto Naskh Arabic"/>
          <w:b w:val="0"/>
          <w:sz w:val="19"/>
        </w:rPr>
        <w:t>منظمة الصحة العالمية: Medication Safety in Transitions of Care (2019).</w:t>
      </w:r>
    </w:p>
    <w:p>
      <w:pPr>
        <w:spacing w:after="0" w:before="0"/>
        <w:jc w:val="right"/>
        <w:bidi w:val="1"/>
      </w:pPr>
      <w:r>
        <w:rPr>
          <w:rFonts w:ascii="Noto Sans Arabic" w:hAnsi="Noto Sans Arabic" w:cs="Noto Sans Arabic" w:eastAsia="Noto Naskh Arabic"/>
          <w:b w:val="0"/>
          <w:sz w:val="19"/>
        </w:rPr>
        <w:t>منظمة الصحة العالمية: Standard Operating Protocol for Medication Reconciliation.</w:t>
      </w:r>
    </w:p>
    <w:p>
      <w:pPr>
        <w:spacing w:after="0" w:before="0"/>
        <w:jc w:val="right"/>
        <w:bidi w:val="1"/>
      </w:pPr>
      <w:r>
        <w:rPr>
          <w:rFonts w:ascii="Noto Sans Arabic" w:hAnsi="Noto Sans Arabic" w:cs="Noto Sans Arabic" w:eastAsia="Noto Naskh Arabic"/>
          <w:b w:val="0"/>
          <w:sz w:val="19"/>
        </w:rPr>
        <w:t>NICE: Medicines adherence (CG76) وMedicines optimisation (NG5).</w:t>
      </w:r>
    </w:p>
    <w:p>
      <w:pPr>
        <w:spacing w:after="0" w:before="0"/>
        <w:jc w:val="right"/>
        <w:bidi w:val="1"/>
      </w:pPr>
      <w:r>
        <w:rPr>
          <w:rFonts w:ascii="Noto Sans Arabic" w:hAnsi="Noto Sans Arabic" w:cs="Noto Sans Arabic" w:eastAsia="Noto Naskh Arabic"/>
          <w:b w:val="0"/>
          <w:sz w:val="19"/>
        </w:rPr>
        <w:t>NICE: Self-harm: assessment, management and preventing recurrence (NG225).</w:t>
      </w:r>
    </w:p>
    <w:p>
      <w:pPr>
        <w:spacing w:after="0" w:before="0"/>
        <w:jc w:val="right"/>
        <w:bidi w:val="1"/>
      </w:pPr>
      <w:r>
        <w:rPr>
          <w:rFonts w:ascii="Noto Sans Arabic" w:hAnsi="Noto Sans Arabic" w:cs="Noto Sans Arabic" w:eastAsia="Noto Naskh Arabic"/>
          <w:b w:val="0"/>
          <w:sz w:val="19"/>
        </w:rPr>
        <w:t>NICE: Psychosis and schizophrenia in adults: prevention and management (CG178).</w:t>
      </w:r>
    </w:p>
    <w:p>
      <w:pPr>
        <w:spacing w:after="0" w:before="0"/>
        <w:jc w:val="right"/>
        <w:bidi w:val="1"/>
      </w:pPr>
      <w:r>
        <w:t>مرجعية الأداة: مبادئ عامة في إدارة الطوارئ السلوكية عن بُعد، والاستجابة التعاونية للتدهور، وتقليل الوصول إلى الوسائل الخطرة. الصياغة التشغيلية أصلية للعيادة وليست ترجمة أو تكييفاً لنموذج منشور بعينه.</w:t>
      </w:r>
    </w:p>
    <w:p>
      <w:pPr>
        <w:spacing w:after="0" w:before="0"/>
        <w:jc w:val="right"/>
        <w:bidi w:val="1"/>
      </w:pPr>
      <w:r>
        <w:rPr>
          <w:rFonts w:ascii="Noto Sans Arabic" w:hAnsi="Noto Sans Arabic" w:cs="Noto Sans Arabic" w:eastAsia="Noto Naskh Arabic"/>
          <w:b w:val="0"/>
          <w:sz w:val="19"/>
        </w:rPr>
        <w:t>APA: Telepsychiatry Toolkit — Patient Safety and Emergency Management.</w:t>
      </w:r>
    </w:p>
    <w:p>
      <w:pPr>
        <w:spacing w:after="0" w:before="0"/>
        <w:jc w:val="right"/>
        <w:bidi w:val="1"/>
      </w:pPr>
      <w:r>
        <w:rPr>
          <w:rFonts w:ascii="Noto Sans Arabic" w:hAnsi="Noto Sans Arabic" w:cs="Noto Sans Arabic" w:eastAsia="Noto Naskh Arabic"/>
          <w:b w:val="0"/>
          <w:sz w:val="19"/>
        </w:rPr>
        <w:t>APA/ATA: Best Practices in Videoconferencing-Based Telemental Health.</w:t>
      </w:r>
    </w:p>
    <w:p>
      <w:pPr>
        <w:spacing w:after="0" w:before="0"/>
        <w:jc w:val="right"/>
        <w:bidi w:val="1"/>
      </w:pPr>
      <w:r>
        <w:rPr>
          <w:rFonts w:ascii="Noto Sans Arabic" w:hAnsi="Noto Sans Arabic" w:cs="Noto Sans Arabic" w:eastAsia="Noto Naskh Arabic"/>
          <w:b w:val="0"/>
          <w:sz w:val="19"/>
        </w:rPr>
        <w:t>تنبيه: تُراجع القوانين والبروتوكولات المحلية ونشرات المنتجات الدوائية قبل الاستخدام العملي.</w:t>
      </w:r>
    </w:p>
    <w:p>
      <w:pPr>
        <w:jc w:val="right"/>
        <w:bidi/>
      </w:pPr>
      <w:r>
        <w:rPr>
          <w:rFonts w:ascii="Noto Sans Arabic" w:hAnsi="Noto Sans Arabic" w:cs="Noto Sans Arabic"/>
          <w:b w:val="0"/>
          <w:sz w:val="16"/>
        </w:rPr>
        <w:t>حقوق الاستخدام: يسمح بالاستخدام السريري الداخلي غير التجاري مع الحفاظ على اسم المصدر ورقم الإصدار. لا يسمح بإعادة البيع أو النشر المعدل أو تقديم الأداة بوصفها معتمدة من جهة خارجية دون إذن مكتوب. يتحمل المستخدم مسؤولية التكييف المحلي والتحقق من ملاءمتها.</w:t>
      </w:r>
    </w:p>
    <w:sectPr w:rsidR="00FC693F" w:rsidRPr="0006063C" w:rsidSect="00034616">
      <w:headerReference w:type="default" r:id="rId9"/>
      <w:footerReference w:type="default" r:id="rId10"/>
      <w:headerReference w:type="first" r:id="rId17"/>
      <w:footerReference w:type="first" r:id="rId18"/>
      <w:headerReference w:type="even" r:id="rId19"/>
      <w:footerReference w:type="even" r:id="rId20"/>
      <w:pgSz w:w="11906" w:h="16838"/>
      <w:pgMar w:top="454" w:right="680" w:bottom="510" w:left="680" w:header="227"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Sans Arabic" w:hAnsi="Noto Sans Arabic" w:cs="Noto Sans Arabic" w:eastAsia="Noto Naskh Arabic"/>
        <w:b w:val="0"/>
        <w:color w:val="666666"/>
        <w:sz w:val="16"/>
        <w:rtl w:val="1"/>
      </w:rPr>
      <w:t>© 2026 عيادة الدكتور خالد النفسية | الإصدار 1.2.0 | استخدام مهني مضبوط وخاضع للمراجعة | www.drkhalidmentalhealth.com</w:t>
    </w:r>
    <w:r>
      <w:rPr>
        <w:rFonts w:ascii="Noto Sans Arabic" w:hAnsi="Noto Sans Arabic" w:cs="Noto Sans Arabic" w:eastAsia="Noto Naskh Arabic"/>
        <w:color w:val="666666"/>
        <w:sz w:val="17"/>
        <w:rtl w:val="1"/>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Noto Naskh Arabic" w:hAnsi="Noto Naskh Arabic" w:cs="Noto Naskh Arabic" w:eastAsia="Noto Naskh Arabic"/>
        <w:b/>
        <w:color w:val="365E54"/>
        <w:sz w:val="17"/>
        <w:rtl w:val="1"/>
      </w:rPr>
      <w:t>عيادة الدكتور خالد النفسية  |  مساحة المختصين  |  المكتبة</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bidi w:val="1"/>
    </w:pPr>
    <w:rPr>
      <w:rFonts w:ascii="Noto Naskh Arabic" w:hAnsi="Noto Naskh Arabic" w:cs="Noto Naskh Arabi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80"/>
      <w:outlineLvl w:val="0"/>
      <w:bidi w:val="1"/>
    </w:pPr>
    <w:rPr>
      <w:rFonts w:asciiTheme="majorHAnsi" w:eastAsiaTheme="majorEastAsia" w:hAnsiTheme="majorHAnsi" w:cstheme="majorBidi" w:ascii="Noto Sans Arabic" w:hAnsi="Noto Sans Arabic" w:cs="Noto Sans Arabic"/>
      <w:b/>
      <w:bCs/>
      <w:color w:val="24322E"/>
      <w:sz w:val="32"/>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bidi w:val="1"/>
    </w:pPr>
    <w:rPr>
      <w:rFonts w:asciiTheme="majorHAnsi" w:eastAsiaTheme="majorEastAsia" w:hAnsiTheme="majorHAnsi" w:cstheme="majorBidi" w:ascii="Noto Sans Arabic" w:hAnsi="Noto Sans Arabic" w:cs="Noto Sans Arabic"/>
      <w:b/>
      <w:bCs/>
      <w:color w:val="365E54"/>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bidi w:val="1"/>
    </w:pPr>
    <w:rPr>
      <w:rFonts w:asciiTheme="majorHAnsi" w:eastAsiaTheme="majorEastAsia" w:hAnsiTheme="majorHAnsi" w:cstheme="majorBidi" w:ascii="Noto Sans Arabic" w:hAnsi="Noto Sans Arabic" w:cs="Noto Sans Arabic"/>
      <w:b/>
      <w:bCs/>
      <w:color w:val="24322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20"/>
      <w:contextualSpacing/>
      <w:bidi w:val="1"/>
    </w:pPr>
    <w:rPr>
      <w:rFonts w:asciiTheme="majorHAnsi" w:eastAsiaTheme="majorEastAsia" w:hAnsiTheme="majorHAnsi" w:cstheme="majorBidi" w:ascii="Noto Sans Arabic" w:hAnsi="Noto Sans Arabic" w:cs="Noto Sans Arabic"/>
      <w:b/>
      <w:color w:val="24322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20"/>
      <w:bidi w:val="1"/>
    </w:pPr>
    <w:rPr>
      <w:rFonts w:ascii="Noto Sans Arabic" w:hAnsi="Noto Sans Arabic" w:cs="Noto Sans Arabic"/>
      <w:b/>
      <w:color w:val="24322E"/>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who.int/publications/i/item/WHO-UHC-SDS-2019.9" TargetMode="External"/><Relationship Id="rId12" Type="http://schemas.openxmlformats.org/officeDocument/2006/relationships/hyperlink" Target="https://cdn.who.int/media/docs/default-source/patient-safety/high5s/h5s-sop.pdf" TargetMode="External"/><Relationship Id="rId13" Type="http://schemas.openxmlformats.org/officeDocument/2006/relationships/hyperlink" Target="https://www.nice.org.uk/guidance/cg76" TargetMode="External"/><Relationship Id="rId14" Type="http://schemas.openxmlformats.org/officeDocument/2006/relationships/hyperlink" Target="https://www.nice.org.uk/guidance/ng5" TargetMode="External"/><Relationship Id="rId15" Type="http://schemas.openxmlformats.org/officeDocument/2006/relationships/hyperlink" Target="https://www.psychiatry.org/psychiatrists/practice/telepsychiatry/toolkit/patient-safety-and-emergency-management" TargetMode="External"/><Relationship Id="rId16" Type="http://schemas.openxmlformats.org/officeDocument/2006/relationships/hyperlink" Target="https://www.psychiatry.org/getmedia/05b9b9cb-dbb5-4df8-8948-e2b9bd659b55/APA-ATA-Best-Practices-in-Videoconferencing-Based-Telemental-Health.pdf" TargetMode="Externa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header" Target="header3.xml"/><Relationship Id="rId2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حزمة التوثيق الدوائي والسلامة السريرية
والطب النفسي عن بُعد</dc:title>
  <dc:subject>Controlled internal professional clinical documentation toolkit - version 1.2.0</dc:subject>
  <dc:creator>Dr. Khalid Mental Health Clinic</dc:creator>
  <cp:keywords>telepsychiatry, medication safety, clinical documentation, risk escalation, Sudan</cp:keywords>
  <dc:description>Internal professional release; not external regulatory or academic accreditation.</dc:description>
  <cp:lastModifiedBy>Dr. Khalid Mental Health Clinic</cp:lastModifiedBy>
  <cp:revision>1</cp:revision>
  <dcterms:created xsi:type="dcterms:W3CDTF">2026-08-02T11:27:00Z</dcterms:created>
  <dcterms:modified xsi:type="dcterms:W3CDTF">2026-08-02T11:27:00Z</dcterms:modified>
  <cp:category/>
</cp:coreProperties>
</file>